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2D25" w14:textId="6FA92C51" w:rsidR="000E4C7F" w:rsidRPr="00711F95" w:rsidRDefault="000E4C7F" w:rsidP="00862CBF">
      <w:pPr>
        <w:jc w:val="right"/>
        <w:rPr>
          <w:rFonts w:hint="default"/>
          <w:color w:val="auto"/>
          <w:szCs w:val="21"/>
        </w:rPr>
      </w:pPr>
      <w:r w:rsidRPr="00711F95">
        <w:rPr>
          <w:color w:val="auto"/>
          <w:szCs w:val="21"/>
        </w:rPr>
        <w:t>【別紙</w:t>
      </w:r>
      <w:r w:rsidR="00AA24C7">
        <w:rPr>
          <w:color w:val="auto"/>
          <w:szCs w:val="21"/>
        </w:rPr>
        <w:t>２</w:t>
      </w:r>
      <w:r w:rsidRPr="00711F95">
        <w:rPr>
          <w:color w:val="auto"/>
          <w:szCs w:val="21"/>
        </w:rPr>
        <w:t>】</w:t>
      </w:r>
    </w:p>
    <w:p w14:paraId="39ECAB66" w14:textId="77777777" w:rsidR="003B39E5" w:rsidRPr="00711F95" w:rsidRDefault="001831EF" w:rsidP="00862CBF">
      <w:pPr>
        <w:jc w:val="right"/>
        <w:rPr>
          <w:rFonts w:hint="default"/>
          <w:color w:val="auto"/>
          <w:szCs w:val="21"/>
        </w:rPr>
      </w:pPr>
      <w:r w:rsidRPr="00711F95">
        <w:rPr>
          <w:color w:val="auto"/>
          <w:szCs w:val="21"/>
        </w:rPr>
        <w:t>令和</w:t>
      </w:r>
      <w:r w:rsidR="00FC04E3" w:rsidRPr="00711F95">
        <w:rPr>
          <w:color w:val="auto"/>
          <w:szCs w:val="21"/>
        </w:rPr>
        <w:t xml:space="preserve">　　　年　　　月　　　日</w:t>
      </w:r>
    </w:p>
    <w:p w14:paraId="4778426B" w14:textId="77777777" w:rsidR="003E2FE8" w:rsidRPr="00711F95" w:rsidRDefault="00FC04E3" w:rsidP="00862CBF">
      <w:pPr>
        <w:rPr>
          <w:rFonts w:hint="default"/>
          <w:color w:val="auto"/>
          <w:szCs w:val="21"/>
        </w:rPr>
      </w:pPr>
      <w:r w:rsidRPr="00711F95">
        <w:rPr>
          <w:color w:val="auto"/>
          <w:szCs w:val="21"/>
        </w:rPr>
        <w:t xml:space="preserve">　</w:t>
      </w:r>
      <w:r w:rsidR="00954991" w:rsidRPr="00711F95">
        <w:rPr>
          <w:color w:val="auto"/>
          <w:szCs w:val="21"/>
        </w:rPr>
        <w:t>群馬県知事</w:t>
      </w:r>
      <w:r w:rsidRPr="00711F95">
        <w:rPr>
          <w:color w:val="auto"/>
          <w:szCs w:val="21"/>
        </w:rPr>
        <w:t xml:space="preserve">　</w:t>
      </w:r>
      <w:r w:rsidR="0080150D" w:rsidRPr="00711F95">
        <w:rPr>
          <w:color w:val="auto"/>
          <w:szCs w:val="21"/>
        </w:rPr>
        <w:t>宛て</w:t>
      </w:r>
    </w:p>
    <w:p w14:paraId="6B98DEF5" w14:textId="77777777" w:rsidR="003E2FE8" w:rsidRPr="00711F95" w:rsidRDefault="00FC04E3" w:rsidP="00862CBF">
      <w:pPr>
        <w:rPr>
          <w:rFonts w:hint="default"/>
          <w:color w:val="auto"/>
          <w:szCs w:val="21"/>
        </w:rPr>
      </w:pPr>
      <w:r w:rsidRPr="00711F95">
        <w:rPr>
          <w:color w:val="auto"/>
          <w:szCs w:val="21"/>
        </w:rPr>
        <w:t xml:space="preserve">　　　　　　　　　　　</w:t>
      </w:r>
      <w:r w:rsidRPr="00711F95">
        <w:rPr>
          <w:color w:val="auto"/>
          <w:spacing w:val="377"/>
          <w:szCs w:val="21"/>
          <w:fitText w:val="2137" w:id="1"/>
        </w:rPr>
        <w:t>所在</w:t>
      </w:r>
      <w:r w:rsidRPr="00711F95">
        <w:rPr>
          <w:color w:val="auto"/>
          <w:szCs w:val="21"/>
          <w:fitText w:val="2137" w:id="1"/>
        </w:rPr>
        <w:t>地</w:t>
      </w:r>
    </w:p>
    <w:p w14:paraId="62AE3FE8" w14:textId="77777777" w:rsidR="003E2FE8" w:rsidRPr="00711F95" w:rsidRDefault="00FC04E3" w:rsidP="00862CBF">
      <w:pPr>
        <w:rPr>
          <w:rFonts w:hint="default"/>
          <w:color w:val="auto"/>
          <w:szCs w:val="21"/>
        </w:rPr>
      </w:pPr>
      <w:r w:rsidRPr="00711F95">
        <w:rPr>
          <w:color w:val="auto"/>
          <w:spacing w:val="-1"/>
          <w:szCs w:val="21"/>
        </w:rPr>
        <w:t xml:space="preserve">                      </w:t>
      </w:r>
      <w:r w:rsidRPr="00711F95">
        <w:rPr>
          <w:color w:val="auto"/>
          <w:szCs w:val="21"/>
        </w:rPr>
        <w:t>法人名（医療機関名）</w:t>
      </w:r>
    </w:p>
    <w:p w14:paraId="51D69E7E" w14:textId="77777777" w:rsidR="003E2FE8" w:rsidRPr="00711F95" w:rsidRDefault="00FC04E3" w:rsidP="00862CBF">
      <w:pPr>
        <w:rPr>
          <w:rFonts w:hint="default"/>
          <w:color w:val="auto"/>
          <w:szCs w:val="21"/>
        </w:rPr>
      </w:pPr>
      <w:r w:rsidRPr="00711F95">
        <w:rPr>
          <w:color w:val="auto"/>
          <w:szCs w:val="21"/>
        </w:rPr>
        <w:t xml:space="preserve">　　　　　　　　　　　</w:t>
      </w:r>
      <w:r w:rsidRPr="00711F95">
        <w:rPr>
          <w:color w:val="auto"/>
          <w:spacing w:val="216"/>
          <w:szCs w:val="21"/>
          <w:fitText w:val="2137" w:id="2"/>
        </w:rPr>
        <w:t>代表者</w:t>
      </w:r>
      <w:r w:rsidRPr="00711F95">
        <w:rPr>
          <w:color w:val="auto"/>
          <w:szCs w:val="21"/>
          <w:fitText w:val="2137" w:id="2"/>
        </w:rPr>
        <w:t>名</w:t>
      </w:r>
      <w:r w:rsidRPr="00711F95">
        <w:rPr>
          <w:color w:val="auto"/>
          <w:szCs w:val="21"/>
        </w:rPr>
        <w:t xml:space="preserve">　　　　　　　　　　　　　　　　</w:t>
      </w:r>
      <w:r w:rsidRPr="00711F95">
        <w:rPr>
          <w:color w:val="auto"/>
          <w:spacing w:val="-1"/>
          <w:szCs w:val="21"/>
        </w:rPr>
        <w:t xml:space="preserve"> </w:t>
      </w:r>
      <w:r w:rsidRPr="00711F95">
        <w:rPr>
          <w:color w:val="auto"/>
          <w:szCs w:val="21"/>
        </w:rPr>
        <w:t>印</w:t>
      </w:r>
    </w:p>
    <w:p w14:paraId="318B213D" w14:textId="77777777" w:rsidR="003E2FE8" w:rsidRPr="00711F95" w:rsidRDefault="003E2FE8" w:rsidP="00862CBF">
      <w:pPr>
        <w:rPr>
          <w:rFonts w:hint="default"/>
          <w:color w:val="auto"/>
          <w:szCs w:val="21"/>
        </w:rPr>
      </w:pPr>
    </w:p>
    <w:p w14:paraId="4186F65B" w14:textId="77777777" w:rsidR="003E2FE8" w:rsidRPr="00711F95" w:rsidRDefault="00FC04E3" w:rsidP="00862CBF">
      <w:pPr>
        <w:jc w:val="center"/>
        <w:rPr>
          <w:rFonts w:hint="default"/>
          <w:color w:val="auto"/>
          <w:szCs w:val="21"/>
        </w:rPr>
      </w:pPr>
      <w:r w:rsidRPr="00711F95">
        <w:rPr>
          <w:color w:val="auto"/>
          <w:szCs w:val="21"/>
        </w:rPr>
        <w:t>群馬県登録医療通訳ボランティア派遣制度の利用について</w:t>
      </w:r>
    </w:p>
    <w:p w14:paraId="71A5C8B0" w14:textId="77777777" w:rsidR="003E2FE8" w:rsidRPr="00711F95" w:rsidRDefault="003E2FE8" w:rsidP="00862CBF">
      <w:pPr>
        <w:rPr>
          <w:rFonts w:hint="default"/>
          <w:color w:val="auto"/>
          <w:szCs w:val="21"/>
        </w:rPr>
      </w:pPr>
    </w:p>
    <w:p w14:paraId="0010FAA8" w14:textId="77777777" w:rsidR="003B39E5" w:rsidRPr="00711F95" w:rsidRDefault="00FC04E3" w:rsidP="00862CBF">
      <w:pPr>
        <w:rPr>
          <w:rFonts w:hint="default"/>
          <w:color w:val="auto"/>
          <w:szCs w:val="21"/>
        </w:rPr>
      </w:pPr>
      <w:r w:rsidRPr="00711F95">
        <w:rPr>
          <w:color w:val="auto"/>
          <w:szCs w:val="21"/>
        </w:rPr>
        <w:t xml:space="preserve">　群馬県登録医療通訳ボランティア派遣制度について、下記事項を承知したうえで利用を</w:t>
      </w:r>
    </w:p>
    <w:p w14:paraId="266CB61B" w14:textId="77777777" w:rsidR="003E2FE8" w:rsidRPr="00711F95" w:rsidRDefault="00FC04E3" w:rsidP="00862CBF">
      <w:pPr>
        <w:rPr>
          <w:rFonts w:hint="default"/>
          <w:color w:val="auto"/>
          <w:szCs w:val="21"/>
        </w:rPr>
      </w:pPr>
      <w:r w:rsidRPr="00711F95">
        <w:rPr>
          <w:color w:val="auto"/>
          <w:szCs w:val="21"/>
        </w:rPr>
        <w:t>希望します。</w:t>
      </w:r>
    </w:p>
    <w:p w14:paraId="27289756" w14:textId="77777777" w:rsidR="003E2FE8" w:rsidRPr="00711F95" w:rsidRDefault="00FC04E3" w:rsidP="00862CBF">
      <w:pPr>
        <w:jc w:val="center"/>
        <w:rPr>
          <w:rFonts w:hint="default"/>
          <w:color w:val="auto"/>
          <w:szCs w:val="21"/>
        </w:rPr>
      </w:pPr>
      <w:r w:rsidRPr="00711F95">
        <w:rPr>
          <w:color w:val="auto"/>
          <w:szCs w:val="21"/>
        </w:rPr>
        <w:t>記</w:t>
      </w:r>
    </w:p>
    <w:p w14:paraId="5B427A55" w14:textId="77777777" w:rsidR="003E2FE8" w:rsidRPr="00711F95" w:rsidRDefault="003E2FE8" w:rsidP="00862CBF">
      <w:pPr>
        <w:rPr>
          <w:rFonts w:hint="default"/>
          <w:color w:val="auto"/>
          <w:szCs w:val="21"/>
        </w:rPr>
      </w:pPr>
    </w:p>
    <w:p w14:paraId="205C02A5" w14:textId="77777777" w:rsidR="00711F16" w:rsidRPr="00711F95" w:rsidRDefault="00FC04E3" w:rsidP="00862CBF">
      <w:pPr>
        <w:ind w:left="214" w:hangingChars="100" w:hanging="214"/>
        <w:rPr>
          <w:rFonts w:hint="default"/>
          <w:color w:val="auto"/>
          <w:szCs w:val="21"/>
        </w:rPr>
      </w:pPr>
      <w:r w:rsidRPr="00711F95">
        <w:rPr>
          <w:color w:val="auto"/>
          <w:szCs w:val="21"/>
        </w:rPr>
        <w:t>１　本制度は、医療通訳ボランティアの協力により実施される制度であること。</w:t>
      </w:r>
    </w:p>
    <w:p w14:paraId="04DE3FC6" w14:textId="71C2B54A" w:rsidR="003E2FE8" w:rsidRPr="00711F95" w:rsidRDefault="00FC04E3" w:rsidP="00862CBF">
      <w:pPr>
        <w:ind w:left="214" w:hangingChars="100" w:hanging="214"/>
        <w:rPr>
          <w:rFonts w:hint="default"/>
          <w:color w:val="auto"/>
          <w:szCs w:val="21"/>
        </w:rPr>
      </w:pPr>
      <w:r w:rsidRPr="00711F95">
        <w:rPr>
          <w:color w:val="auto"/>
          <w:szCs w:val="21"/>
        </w:rPr>
        <w:t>２　言語によっては登録ボランティアが少ない</w:t>
      </w:r>
      <w:r w:rsidR="00490444" w:rsidRPr="00711F95">
        <w:rPr>
          <w:color w:val="auto"/>
          <w:szCs w:val="21"/>
        </w:rPr>
        <w:t>又</w:t>
      </w:r>
      <w:r w:rsidR="00954991" w:rsidRPr="00711F95">
        <w:rPr>
          <w:color w:val="auto"/>
          <w:szCs w:val="21"/>
        </w:rPr>
        <w:t>はいない</w:t>
      </w:r>
      <w:r w:rsidRPr="00711F95">
        <w:rPr>
          <w:color w:val="auto"/>
          <w:szCs w:val="21"/>
        </w:rPr>
        <w:t>ため、派遣を受けられない場合があること。</w:t>
      </w:r>
    </w:p>
    <w:p w14:paraId="5D413B83" w14:textId="77777777" w:rsidR="00711F16" w:rsidRPr="00711F95" w:rsidRDefault="00711F16" w:rsidP="00862CBF">
      <w:pPr>
        <w:ind w:left="214" w:hangingChars="100" w:hanging="214"/>
        <w:rPr>
          <w:rFonts w:hint="default"/>
          <w:color w:val="auto"/>
          <w:szCs w:val="21"/>
        </w:rPr>
      </w:pPr>
      <w:r w:rsidRPr="00711F95">
        <w:rPr>
          <w:color w:val="auto"/>
          <w:szCs w:val="21"/>
        </w:rPr>
        <w:t>３　本制度における「派遣」には、電話による対応も含めること。</w:t>
      </w:r>
    </w:p>
    <w:p w14:paraId="2A94ED5A" w14:textId="77777777" w:rsidR="003E2FE8" w:rsidRPr="00711F95" w:rsidRDefault="00711F16" w:rsidP="00862CBF">
      <w:pPr>
        <w:ind w:left="213" w:hanging="213"/>
        <w:rPr>
          <w:rFonts w:hint="default"/>
          <w:color w:val="auto"/>
          <w:szCs w:val="21"/>
        </w:rPr>
      </w:pPr>
      <w:r w:rsidRPr="00711F95">
        <w:rPr>
          <w:color w:val="auto"/>
          <w:szCs w:val="21"/>
        </w:rPr>
        <w:t>４</w:t>
      </w:r>
      <w:r w:rsidR="00FC04E3" w:rsidRPr="00711F95">
        <w:rPr>
          <w:color w:val="auto"/>
          <w:szCs w:val="21"/>
        </w:rPr>
        <w:t xml:space="preserve">　県内の医療機関及び公的保健福祉機関（以下「医療機関等」という。）</w:t>
      </w:r>
      <w:r w:rsidR="0076360B" w:rsidRPr="00711F95">
        <w:rPr>
          <w:color w:val="auto"/>
          <w:szCs w:val="21"/>
        </w:rPr>
        <w:t>が</w:t>
      </w:r>
      <w:r w:rsidR="00FC04E3" w:rsidRPr="00711F95">
        <w:rPr>
          <w:color w:val="auto"/>
          <w:szCs w:val="21"/>
        </w:rPr>
        <w:t>、診療、通院時の説明、インフォームドコンセント、医療費の支払い、入退院の説明などにおいて、通訳が必要と判断した場合に派遣を申請できること。</w:t>
      </w:r>
    </w:p>
    <w:p w14:paraId="2E626A97" w14:textId="77777777" w:rsidR="003E2FE8" w:rsidRPr="00711F95" w:rsidRDefault="00711F16" w:rsidP="00862CBF">
      <w:pPr>
        <w:ind w:left="213" w:hanging="213"/>
        <w:rPr>
          <w:rFonts w:hint="default"/>
          <w:color w:val="auto"/>
          <w:szCs w:val="21"/>
        </w:rPr>
      </w:pPr>
      <w:r w:rsidRPr="00711F95">
        <w:rPr>
          <w:color w:val="auto"/>
          <w:szCs w:val="21"/>
        </w:rPr>
        <w:t>５</w:t>
      </w:r>
      <w:r w:rsidR="00FC04E3" w:rsidRPr="00711F95">
        <w:rPr>
          <w:color w:val="auto"/>
          <w:szCs w:val="21"/>
        </w:rPr>
        <w:t xml:space="preserve">　</w:t>
      </w:r>
      <w:r w:rsidR="00490444" w:rsidRPr="00711F95">
        <w:rPr>
          <w:color w:val="auto"/>
          <w:szCs w:val="21"/>
        </w:rPr>
        <w:t>患者側から派遣の依頼があった場合は、医療機関等が必要性を判断し、派遣を申請すること</w:t>
      </w:r>
      <w:r w:rsidR="00FC04E3" w:rsidRPr="00711F95">
        <w:rPr>
          <w:color w:val="auto"/>
          <w:szCs w:val="21"/>
        </w:rPr>
        <w:t>。</w:t>
      </w:r>
    </w:p>
    <w:p w14:paraId="109FF4FB" w14:textId="77777777" w:rsidR="003E2FE8" w:rsidRPr="00711F95" w:rsidRDefault="00711F16" w:rsidP="00862CBF">
      <w:pPr>
        <w:ind w:left="214" w:hangingChars="100" w:hanging="214"/>
        <w:rPr>
          <w:rFonts w:hint="default"/>
          <w:color w:val="auto"/>
          <w:szCs w:val="21"/>
        </w:rPr>
      </w:pPr>
      <w:r w:rsidRPr="00711F95">
        <w:rPr>
          <w:color w:val="auto"/>
          <w:szCs w:val="21"/>
        </w:rPr>
        <w:t>６</w:t>
      </w:r>
      <w:r w:rsidR="00FC04E3" w:rsidRPr="00711F95">
        <w:rPr>
          <w:color w:val="auto"/>
          <w:szCs w:val="21"/>
        </w:rPr>
        <w:t xml:space="preserve">　医療通訳ボランティアの誤訳により患者に対し誤った治療が行われ、医療機関が患者　から損害賠償を請求された場合に、医療機関が加入している賠償責任保険で患者に対す　る損害賠償責任が補償されることが派遣の条件であること。</w:t>
      </w:r>
    </w:p>
    <w:p w14:paraId="6385F7A8" w14:textId="77777777" w:rsidR="003E2FE8" w:rsidRPr="00711F95" w:rsidRDefault="00711F16" w:rsidP="00862CBF">
      <w:pPr>
        <w:ind w:left="214" w:hangingChars="100" w:hanging="214"/>
        <w:rPr>
          <w:rFonts w:hint="default"/>
          <w:color w:val="auto"/>
          <w:szCs w:val="21"/>
        </w:rPr>
      </w:pPr>
      <w:r w:rsidRPr="00711F95">
        <w:rPr>
          <w:color w:val="auto"/>
          <w:szCs w:val="21"/>
        </w:rPr>
        <w:t>７</w:t>
      </w:r>
      <w:r w:rsidR="00FC04E3" w:rsidRPr="00711F95">
        <w:rPr>
          <w:color w:val="auto"/>
          <w:szCs w:val="21"/>
        </w:rPr>
        <w:t xml:space="preserve">　派遣申請の際は、原則として派遣希望日の７日前までに</w:t>
      </w:r>
      <w:r w:rsidR="00BB235D" w:rsidRPr="00711F95">
        <w:rPr>
          <w:color w:val="auto"/>
          <w:szCs w:val="21"/>
        </w:rPr>
        <w:t>医療通訳ボランティア</w:t>
      </w:r>
      <w:r w:rsidR="00FC04E3" w:rsidRPr="00711F95">
        <w:rPr>
          <w:color w:val="auto"/>
          <w:szCs w:val="21"/>
        </w:rPr>
        <w:t>派遣申請書を提出すること。</w:t>
      </w:r>
    </w:p>
    <w:p w14:paraId="257AC3E5" w14:textId="77777777" w:rsidR="003E2FE8" w:rsidRPr="00711F95" w:rsidRDefault="00711F16" w:rsidP="00862CBF">
      <w:pPr>
        <w:ind w:left="213" w:hanging="213"/>
        <w:rPr>
          <w:rFonts w:hint="default"/>
          <w:color w:val="auto"/>
          <w:szCs w:val="21"/>
        </w:rPr>
      </w:pPr>
      <w:r w:rsidRPr="00711F95">
        <w:rPr>
          <w:color w:val="auto"/>
          <w:szCs w:val="21"/>
        </w:rPr>
        <w:t>８</w:t>
      </w:r>
      <w:r w:rsidR="00FC04E3" w:rsidRPr="00711F95">
        <w:rPr>
          <w:color w:val="auto"/>
          <w:szCs w:val="21"/>
        </w:rPr>
        <w:t xml:space="preserve">　派遣１回あたりの交通費相当額として、</w:t>
      </w:r>
      <w:r w:rsidR="00BB235D" w:rsidRPr="00711F95">
        <w:rPr>
          <w:color w:val="auto"/>
          <w:szCs w:val="21"/>
        </w:rPr>
        <w:t>２，０００円を</w:t>
      </w:r>
      <w:r w:rsidR="00FC04E3" w:rsidRPr="00711F95">
        <w:rPr>
          <w:color w:val="auto"/>
          <w:szCs w:val="21"/>
        </w:rPr>
        <w:t>患者もしくは医療機関等</w:t>
      </w:r>
      <w:r w:rsidR="00BB235D" w:rsidRPr="00711F95">
        <w:rPr>
          <w:color w:val="auto"/>
          <w:szCs w:val="21"/>
        </w:rPr>
        <w:t>が負担し、医療機関等</w:t>
      </w:r>
      <w:r w:rsidR="00FC04E3" w:rsidRPr="00711F95">
        <w:rPr>
          <w:color w:val="auto"/>
          <w:szCs w:val="21"/>
        </w:rPr>
        <w:t>から医療通訳ボランティアへ支払うこと。なお、キャンセルがあった場合は医療機関等が支払うこと。</w:t>
      </w:r>
      <w:r w:rsidR="007C1603" w:rsidRPr="00711F95">
        <w:rPr>
          <w:color w:val="auto"/>
          <w:szCs w:val="21"/>
        </w:rPr>
        <w:t>また、超過料金が発生した場合は、医療機関等が支払うこと。</w:t>
      </w:r>
      <w:r w:rsidR="003B39E5" w:rsidRPr="00711F95">
        <w:rPr>
          <w:color w:val="auto"/>
          <w:szCs w:val="21"/>
        </w:rPr>
        <w:t>【詳細は</w:t>
      </w:r>
      <w:r w:rsidR="00862CBF" w:rsidRPr="00711F95">
        <w:rPr>
          <w:color w:val="auto"/>
          <w:szCs w:val="21"/>
        </w:rPr>
        <w:t>別</w:t>
      </w:r>
      <w:r w:rsidR="000E4C7F" w:rsidRPr="00711F95">
        <w:rPr>
          <w:color w:val="auto"/>
          <w:szCs w:val="21"/>
        </w:rPr>
        <w:t>表</w:t>
      </w:r>
      <w:r w:rsidR="003B39E5" w:rsidRPr="00711F95">
        <w:rPr>
          <w:color w:val="auto"/>
          <w:szCs w:val="21"/>
        </w:rPr>
        <w:t>に記載】</w:t>
      </w:r>
    </w:p>
    <w:p w14:paraId="71B9F630" w14:textId="77777777" w:rsidR="003E2FE8" w:rsidRPr="00711F95" w:rsidRDefault="00711F16" w:rsidP="00862CBF">
      <w:pPr>
        <w:ind w:left="213" w:hanging="213"/>
        <w:rPr>
          <w:rFonts w:hint="default"/>
          <w:color w:val="auto"/>
          <w:szCs w:val="21"/>
        </w:rPr>
      </w:pPr>
      <w:r w:rsidRPr="00711F95">
        <w:rPr>
          <w:color w:val="auto"/>
          <w:szCs w:val="21"/>
        </w:rPr>
        <w:lastRenderedPageBreak/>
        <w:t>９</w:t>
      </w:r>
      <w:r w:rsidR="00FC04E3" w:rsidRPr="00711F95">
        <w:rPr>
          <w:color w:val="auto"/>
          <w:szCs w:val="21"/>
        </w:rPr>
        <w:t xml:space="preserve">　負担金として、前年度の派遣件数に応じた</w:t>
      </w:r>
      <w:r w:rsidR="007670B1" w:rsidRPr="00711F95">
        <w:rPr>
          <w:color w:val="auto"/>
          <w:szCs w:val="21"/>
        </w:rPr>
        <w:t>負担額</w:t>
      </w:r>
      <w:r w:rsidR="00FC04E3" w:rsidRPr="00711F95">
        <w:rPr>
          <w:color w:val="auto"/>
          <w:szCs w:val="21"/>
        </w:rPr>
        <w:t>及び派遣件数に基づく</w:t>
      </w:r>
      <w:r w:rsidR="007670B1" w:rsidRPr="00711F95">
        <w:rPr>
          <w:color w:val="auto"/>
          <w:szCs w:val="21"/>
        </w:rPr>
        <w:t>負担額</w:t>
      </w:r>
      <w:r w:rsidR="00FC04E3" w:rsidRPr="00711F95">
        <w:rPr>
          <w:color w:val="auto"/>
          <w:szCs w:val="21"/>
        </w:rPr>
        <w:t>を医療機関等が支払うこと。【詳細は</w:t>
      </w:r>
      <w:r w:rsidR="00862CBF" w:rsidRPr="00711F95">
        <w:rPr>
          <w:color w:val="auto"/>
          <w:szCs w:val="21"/>
        </w:rPr>
        <w:t>別</w:t>
      </w:r>
      <w:r w:rsidR="000E4C7F" w:rsidRPr="00711F95">
        <w:rPr>
          <w:color w:val="auto"/>
          <w:szCs w:val="21"/>
        </w:rPr>
        <w:t>表</w:t>
      </w:r>
      <w:r w:rsidR="00FC04E3" w:rsidRPr="00711F95">
        <w:rPr>
          <w:color w:val="auto"/>
          <w:szCs w:val="21"/>
        </w:rPr>
        <w:t>に記載】</w:t>
      </w:r>
    </w:p>
    <w:p w14:paraId="06269304" w14:textId="55B1DB28" w:rsidR="003E2FE8" w:rsidRPr="00711F95" w:rsidRDefault="00711F16" w:rsidP="00862CBF">
      <w:pPr>
        <w:ind w:left="213" w:hanging="213"/>
        <w:rPr>
          <w:rFonts w:hint="default"/>
          <w:color w:val="auto"/>
          <w:szCs w:val="21"/>
        </w:rPr>
      </w:pPr>
      <w:r w:rsidRPr="00711F95">
        <w:rPr>
          <w:rFonts w:ascii="ＭＳ 明朝" w:hAnsi="ＭＳ 明朝"/>
          <w:color w:val="auto"/>
          <w:szCs w:val="21"/>
        </w:rPr>
        <w:t>10</w:t>
      </w:r>
      <w:r w:rsidR="00FC04E3" w:rsidRPr="00711F95">
        <w:rPr>
          <w:color w:val="auto"/>
          <w:szCs w:val="21"/>
        </w:rPr>
        <w:t xml:space="preserve">　医療通訳に際し、医療機関等</w:t>
      </w:r>
      <w:r w:rsidR="00490444" w:rsidRPr="00711F95">
        <w:rPr>
          <w:color w:val="auto"/>
          <w:szCs w:val="21"/>
        </w:rPr>
        <w:t>又</w:t>
      </w:r>
      <w:r w:rsidR="00FC04E3" w:rsidRPr="00711F95">
        <w:rPr>
          <w:color w:val="auto"/>
          <w:szCs w:val="21"/>
        </w:rPr>
        <w:t>は患者に万が一不利益や損害が生じた場合でも</w:t>
      </w:r>
      <w:r w:rsidR="007C1603" w:rsidRPr="00711F95">
        <w:rPr>
          <w:color w:val="auto"/>
          <w:szCs w:val="21"/>
        </w:rPr>
        <w:t>群馬県</w:t>
      </w:r>
      <w:r w:rsidR="00FC04E3" w:rsidRPr="00711F95">
        <w:rPr>
          <w:color w:val="auto"/>
          <w:szCs w:val="21"/>
        </w:rPr>
        <w:t>及び医療通訳ボランティアは一切の法的責任を負わないこと。</w:t>
      </w:r>
    </w:p>
    <w:p w14:paraId="10E2B26F" w14:textId="2331705D" w:rsidR="003E2FE8" w:rsidRPr="00711F95" w:rsidRDefault="00FC04E3" w:rsidP="00862CBF">
      <w:pPr>
        <w:ind w:left="214" w:hangingChars="100" w:hanging="214"/>
        <w:rPr>
          <w:rFonts w:hint="default"/>
          <w:color w:val="auto"/>
          <w:szCs w:val="21"/>
        </w:rPr>
      </w:pPr>
      <w:r w:rsidRPr="00711F95">
        <w:rPr>
          <w:rFonts w:ascii="ＭＳ 明朝" w:hAnsi="ＭＳ 明朝"/>
          <w:color w:val="auto"/>
          <w:szCs w:val="21"/>
        </w:rPr>
        <w:t>1</w:t>
      </w:r>
      <w:r w:rsidR="00711F16" w:rsidRPr="00711F95">
        <w:rPr>
          <w:rFonts w:ascii="ＭＳ 明朝" w:hAnsi="ＭＳ 明朝"/>
          <w:color w:val="auto"/>
          <w:szCs w:val="21"/>
        </w:rPr>
        <w:t>1</w:t>
      </w:r>
      <w:r w:rsidRPr="00711F95">
        <w:rPr>
          <w:color w:val="auto"/>
          <w:szCs w:val="21"/>
        </w:rPr>
        <w:t xml:space="preserve">　医療通訳ボランティアの氏名などの個人情報を患者や第三者へ漏らしてはならないこと。医療通訳ボランティアも患者の氏名などの個人情報は第三者へ漏らさないこと。</w:t>
      </w:r>
    </w:p>
    <w:p w14:paraId="63E405B8" w14:textId="77777777" w:rsidR="002B3DC1" w:rsidRPr="00711F95" w:rsidRDefault="00FC04E3" w:rsidP="00862CBF">
      <w:pPr>
        <w:ind w:left="213" w:hanging="213"/>
        <w:rPr>
          <w:rFonts w:hint="default"/>
          <w:color w:val="auto"/>
          <w:szCs w:val="21"/>
        </w:rPr>
      </w:pPr>
      <w:r w:rsidRPr="00711F95">
        <w:rPr>
          <w:rFonts w:ascii="ＭＳ 明朝" w:hAnsi="ＭＳ 明朝"/>
          <w:color w:val="auto"/>
          <w:szCs w:val="21"/>
        </w:rPr>
        <w:t>1</w:t>
      </w:r>
      <w:r w:rsidR="00711F16" w:rsidRPr="00711F95">
        <w:rPr>
          <w:rFonts w:ascii="ＭＳ 明朝" w:hAnsi="ＭＳ 明朝"/>
          <w:color w:val="auto"/>
          <w:szCs w:val="21"/>
        </w:rPr>
        <w:t>2</w:t>
      </w:r>
      <w:r w:rsidRPr="00711F95">
        <w:rPr>
          <w:rFonts w:ascii="ＭＳ 明朝" w:hAnsi="ＭＳ 明朝"/>
          <w:color w:val="auto"/>
          <w:szCs w:val="21"/>
        </w:rPr>
        <w:t xml:space="preserve">　</w:t>
      </w:r>
      <w:r w:rsidR="002B3DC1" w:rsidRPr="00711F95">
        <w:rPr>
          <w:rFonts w:ascii="ＭＳ 明朝" w:hAnsi="ＭＳ 明朝"/>
          <w:color w:val="auto"/>
          <w:szCs w:val="21"/>
        </w:rPr>
        <w:t>電話通訳時以外は</w:t>
      </w:r>
      <w:r w:rsidRPr="00711F95">
        <w:rPr>
          <w:color w:val="auto"/>
          <w:szCs w:val="21"/>
        </w:rPr>
        <w:t>原則として、医療機関等は医療通訳ボランティアと直接連絡をとってはならないこと。</w:t>
      </w:r>
    </w:p>
    <w:p w14:paraId="3DBC42EE" w14:textId="77777777" w:rsidR="003B39E5" w:rsidRPr="00711F95" w:rsidRDefault="003B39E5" w:rsidP="00862CBF">
      <w:pPr>
        <w:rPr>
          <w:rFonts w:hint="default"/>
          <w:color w:val="auto"/>
          <w:szCs w:val="21"/>
        </w:rPr>
      </w:pPr>
    </w:p>
    <w:p w14:paraId="7A606B31" w14:textId="77777777" w:rsidR="003E2FE8" w:rsidRPr="00711F95" w:rsidRDefault="00FC04E3" w:rsidP="00862CBF">
      <w:pPr>
        <w:rPr>
          <w:rFonts w:hint="default"/>
          <w:color w:val="auto"/>
          <w:szCs w:val="21"/>
        </w:rPr>
      </w:pPr>
      <w:r w:rsidRPr="00711F95">
        <w:rPr>
          <w:color w:val="auto"/>
          <w:spacing w:val="-1"/>
          <w:szCs w:val="21"/>
        </w:rPr>
        <w:t xml:space="preserve">                                      </w:t>
      </w:r>
      <w:r w:rsidRPr="00711F95">
        <w:rPr>
          <w:color w:val="auto"/>
          <w:szCs w:val="21"/>
        </w:rPr>
        <w:t>担当部署：</w:t>
      </w:r>
    </w:p>
    <w:p w14:paraId="5FFD229F" w14:textId="77777777" w:rsidR="003E2FE8" w:rsidRPr="00711F95" w:rsidRDefault="00FC04E3" w:rsidP="00862CBF">
      <w:pPr>
        <w:rPr>
          <w:rFonts w:hint="default"/>
          <w:color w:val="auto"/>
          <w:szCs w:val="21"/>
        </w:rPr>
      </w:pPr>
      <w:r w:rsidRPr="00711F95">
        <w:rPr>
          <w:color w:val="auto"/>
          <w:spacing w:val="-1"/>
          <w:szCs w:val="21"/>
        </w:rPr>
        <w:t xml:space="preserve">                                      </w:t>
      </w:r>
      <w:r w:rsidRPr="00711F95">
        <w:rPr>
          <w:color w:val="auto"/>
          <w:szCs w:val="21"/>
        </w:rPr>
        <w:t>担当者名：</w:t>
      </w:r>
    </w:p>
    <w:p w14:paraId="0D26164A" w14:textId="77777777" w:rsidR="003E2FE8" w:rsidRPr="00711F95" w:rsidRDefault="00FC04E3" w:rsidP="00862CBF">
      <w:pPr>
        <w:rPr>
          <w:rFonts w:hint="default"/>
          <w:color w:val="auto"/>
          <w:szCs w:val="21"/>
        </w:rPr>
      </w:pPr>
      <w:r w:rsidRPr="00711F95">
        <w:rPr>
          <w:color w:val="auto"/>
          <w:spacing w:val="-1"/>
          <w:szCs w:val="21"/>
        </w:rPr>
        <w:t xml:space="preserve">                                      </w:t>
      </w:r>
      <w:r w:rsidRPr="00711F95">
        <w:rPr>
          <w:color w:val="auto"/>
          <w:szCs w:val="21"/>
        </w:rPr>
        <w:t>電　　話：</w:t>
      </w:r>
    </w:p>
    <w:p w14:paraId="0931D746" w14:textId="77777777" w:rsidR="003E2FE8" w:rsidRPr="00711F95" w:rsidRDefault="00FC04E3" w:rsidP="00862CBF">
      <w:pPr>
        <w:rPr>
          <w:rFonts w:hint="default"/>
          <w:color w:val="auto"/>
          <w:szCs w:val="21"/>
        </w:rPr>
      </w:pPr>
      <w:r w:rsidRPr="00711F95">
        <w:rPr>
          <w:color w:val="auto"/>
          <w:spacing w:val="-1"/>
          <w:szCs w:val="21"/>
        </w:rPr>
        <w:t xml:space="preserve">                                      </w:t>
      </w:r>
      <w:r w:rsidRPr="00711F95">
        <w:rPr>
          <w:color w:val="auto"/>
          <w:szCs w:val="21"/>
        </w:rPr>
        <w:t>Ｆ</w:t>
      </w:r>
      <w:r w:rsidRPr="00711F95">
        <w:rPr>
          <w:color w:val="auto"/>
          <w:spacing w:val="-1"/>
          <w:szCs w:val="21"/>
        </w:rPr>
        <w:t xml:space="preserve"> </w:t>
      </w:r>
      <w:r w:rsidRPr="00711F95">
        <w:rPr>
          <w:color w:val="auto"/>
          <w:szCs w:val="21"/>
        </w:rPr>
        <w:t>Ａ</w:t>
      </w:r>
      <w:r w:rsidRPr="00711F95">
        <w:rPr>
          <w:color w:val="auto"/>
          <w:spacing w:val="-1"/>
          <w:szCs w:val="21"/>
        </w:rPr>
        <w:t xml:space="preserve"> </w:t>
      </w:r>
      <w:r w:rsidRPr="00711F95">
        <w:rPr>
          <w:color w:val="auto"/>
          <w:szCs w:val="21"/>
        </w:rPr>
        <w:t>Ｘ：</w:t>
      </w:r>
    </w:p>
    <w:p w14:paraId="581C495B" w14:textId="77777777" w:rsidR="003E2FE8" w:rsidRPr="00711F95" w:rsidRDefault="00FC04E3" w:rsidP="00862CBF">
      <w:pPr>
        <w:rPr>
          <w:rFonts w:hint="default"/>
          <w:color w:val="auto"/>
          <w:szCs w:val="21"/>
        </w:rPr>
      </w:pPr>
      <w:r w:rsidRPr="00711F95">
        <w:rPr>
          <w:color w:val="auto"/>
          <w:spacing w:val="-1"/>
          <w:szCs w:val="21"/>
        </w:rPr>
        <w:t xml:space="preserve">                                      </w:t>
      </w:r>
      <w:r w:rsidRPr="00711F95">
        <w:rPr>
          <w:rFonts w:ascii="ＭＳ 明朝" w:hAnsi="ＭＳ 明朝"/>
          <w:color w:val="auto"/>
          <w:szCs w:val="21"/>
        </w:rPr>
        <w:t>E-mail</w:t>
      </w:r>
      <w:r w:rsidRPr="00711F95">
        <w:rPr>
          <w:rFonts w:ascii="ＭＳ 明朝" w:hAnsi="ＭＳ 明朝"/>
          <w:color w:val="auto"/>
          <w:spacing w:val="-1"/>
          <w:szCs w:val="21"/>
        </w:rPr>
        <w:t xml:space="preserve"> </w:t>
      </w:r>
      <w:r w:rsidRPr="00711F95">
        <w:rPr>
          <w:color w:val="auto"/>
          <w:spacing w:val="-1"/>
          <w:szCs w:val="21"/>
        </w:rPr>
        <w:t xml:space="preserve"> </w:t>
      </w:r>
      <w:r w:rsidRPr="00711F95">
        <w:rPr>
          <w:color w:val="auto"/>
          <w:szCs w:val="21"/>
        </w:rPr>
        <w:t>：</w:t>
      </w:r>
    </w:p>
    <w:p w14:paraId="50371959" w14:textId="77777777" w:rsidR="00AA5AC6" w:rsidRPr="00711F95" w:rsidRDefault="00AA5AC6" w:rsidP="00862CBF">
      <w:pPr>
        <w:rPr>
          <w:rFonts w:hint="default"/>
          <w:color w:val="auto"/>
          <w:szCs w:val="21"/>
        </w:rPr>
      </w:pPr>
    </w:p>
    <w:p w14:paraId="6CD45DBF" w14:textId="77777777" w:rsidR="00031761" w:rsidRPr="00711F95" w:rsidRDefault="00AA5AC6" w:rsidP="00862CBF">
      <w:pPr>
        <w:rPr>
          <w:rFonts w:hint="default"/>
          <w:color w:val="auto"/>
          <w:szCs w:val="21"/>
        </w:rPr>
      </w:pPr>
      <w:r w:rsidRPr="00711F95">
        <w:rPr>
          <w:color w:val="auto"/>
          <w:szCs w:val="21"/>
        </w:rPr>
        <w:t>群馬県ホームページ等での医療機関名の公表（○をつけてください）　　可　　　不可</w:t>
      </w:r>
    </w:p>
    <w:p w14:paraId="722038F2" w14:textId="6EF1857F" w:rsidR="00AA24C7" w:rsidRDefault="00AA24C7">
      <w:pPr>
        <w:widowControl/>
        <w:overflowPunct/>
        <w:jc w:val="left"/>
        <w:textAlignment w:val="auto"/>
        <w:rPr>
          <w:rFonts w:hint="default"/>
          <w:color w:val="auto"/>
        </w:rPr>
      </w:pPr>
      <w:r>
        <w:rPr>
          <w:rFonts w:hint="default"/>
          <w:color w:val="auto"/>
        </w:rPr>
        <w:br w:type="page"/>
      </w:r>
    </w:p>
    <w:p w14:paraId="38E73271" w14:textId="0828DBCD" w:rsidR="003E2FE8" w:rsidRPr="00711F95" w:rsidRDefault="00FC04E3" w:rsidP="000E4C7F">
      <w:pPr>
        <w:jc w:val="right"/>
        <w:rPr>
          <w:rFonts w:hint="default"/>
          <w:color w:val="auto"/>
        </w:rPr>
      </w:pPr>
      <w:r w:rsidRPr="00711F95">
        <w:rPr>
          <w:color w:val="auto"/>
        </w:rPr>
        <w:lastRenderedPageBreak/>
        <w:t>【</w:t>
      </w:r>
      <w:r w:rsidR="00862CBF" w:rsidRPr="00711F95">
        <w:rPr>
          <w:color w:val="auto"/>
        </w:rPr>
        <w:t>別</w:t>
      </w:r>
      <w:r w:rsidR="000E4C7F" w:rsidRPr="00711F95">
        <w:rPr>
          <w:color w:val="auto"/>
        </w:rPr>
        <w:t>表</w:t>
      </w:r>
      <w:r w:rsidRPr="00711F95">
        <w:rPr>
          <w:color w:val="auto"/>
        </w:rPr>
        <w:t>】</w:t>
      </w:r>
    </w:p>
    <w:p w14:paraId="1886F91D" w14:textId="77777777" w:rsidR="003B39E5" w:rsidRPr="00711F95" w:rsidRDefault="003B39E5" w:rsidP="002B3DC1">
      <w:pPr>
        <w:rPr>
          <w:rFonts w:hint="default"/>
          <w:strike/>
          <w:color w:val="auto"/>
        </w:rPr>
      </w:pPr>
    </w:p>
    <w:p w14:paraId="0D0F7BC5" w14:textId="77777777" w:rsidR="003B39E5" w:rsidRPr="00711F95" w:rsidRDefault="003B39E5" w:rsidP="002B3DC1">
      <w:pPr>
        <w:snapToGrid w:val="0"/>
        <w:rPr>
          <w:rFonts w:ascii="ＭＳ 明朝" w:hAnsi="ＭＳ 明朝" w:hint="default"/>
          <w:color w:val="auto"/>
          <w:szCs w:val="21"/>
        </w:rPr>
      </w:pPr>
      <w:r w:rsidRPr="00711F95">
        <w:rPr>
          <w:rFonts w:ascii="ＭＳ 明朝" w:hAnsi="ＭＳ 明朝"/>
          <w:b/>
          <w:bCs/>
          <w:color w:val="auto"/>
          <w:szCs w:val="21"/>
          <w:shd w:val="clear" w:color="FF0000" w:fill="auto"/>
        </w:rPr>
        <w:t>医療通訳ボランティア</w:t>
      </w:r>
      <w:r w:rsidRPr="00711F95">
        <w:rPr>
          <w:rFonts w:ascii="ＭＳ 明朝" w:hAnsi="ＭＳ 明朝"/>
          <w:b/>
          <w:bCs/>
          <w:color w:val="auto"/>
          <w:szCs w:val="21"/>
          <w:shd w:val="clear" w:color="000000" w:fill="auto"/>
        </w:rPr>
        <w:t>派遣に要する費用</w:t>
      </w:r>
    </w:p>
    <w:tbl>
      <w:tblPr>
        <w:tblStyle w:val="a3"/>
        <w:tblW w:w="8931" w:type="dxa"/>
        <w:tblInd w:w="-5" w:type="dxa"/>
        <w:tblLayout w:type="fixed"/>
        <w:tblLook w:val="04A0" w:firstRow="1" w:lastRow="0" w:firstColumn="1" w:lastColumn="0" w:noHBand="0" w:noVBand="1"/>
      </w:tblPr>
      <w:tblGrid>
        <w:gridCol w:w="2552"/>
        <w:gridCol w:w="1843"/>
        <w:gridCol w:w="1842"/>
        <w:gridCol w:w="2694"/>
      </w:tblGrid>
      <w:tr w:rsidR="00D53BA6" w:rsidRPr="003C0DCF" w14:paraId="6D29719E" w14:textId="77777777" w:rsidTr="00384E6D">
        <w:tc>
          <w:tcPr>
            <w:tcW w:w="2552" w:type="dxa"/>
          </w:tcPr>
          <w:p w14:paraId="25A882FB" w14:textId="77777777" w:rsidR="00D53BA6" w:rsidRPr="003C0DCF" w:rsidRDefault="00D53BA6" w:rsidP="00384E6D">
            <w:pPr>
              <w:snapToGrid w:val="0"/>
              <w:spacing w:line="240" w:lineRule="atLeast"/>
              <w:rPr>
                <w:rFonts w:ascii="メイリオ" w:eastAsia="メイリオ" w:hAnsi="メイリオ" w:hint="default"/>
                <w:color w:val="auto"/>
                <w:sz w:val="18"/>
                <w:szCs w:val="18"/>
                <w:shd w:val="clear" w:color="000000" w:fill="auto"/>
              </w:rPr>
            </w:pPr>
          </w:p>
        </w:tc>
        <w:tc>
          <w:tcPr>
            <w:tcW w:w="1843" w:type="dxa"/>
          </w:tcPr>
          <w:p w14:paraId="4CB58DE1" w14:textId="77777777" w:rsidR="00D53BA6" w:rsidRPr="003C0DCF" w:rsidRDefault="00D53BA6" w:rsidP="00384E6D">
            <w:pPr>
              <w:snapToGrid w:val="0"/>
              <w:spacing w:line="240" w:lineRule="atLeast"/>
              <w:jc w:val="center"/>
              <w:rPr>
                <w:rFonts w:ascii="メイリオ" w:eastAsia="メイリオ" w:hAnsi="メイリオ" w:hint="default"/>
                <w:color w:val="auto"/>
                <w:sz w:val="18"/>
                <w:szCs w:val="18"/>
                <w:shd w:val="clear" w:color="000000" w:fill="auto"/>
              </w:rPr>
            </w:pPr>
            <w:r w:rsidRPr="003C0DCF">
              <w:rPr>
                <w:rFonts w:ascii="メイリオ" w:eastAsia="メイリオ" w:hAnsi="メイリオ"/>
                <w:color w:val="auto"/>
                <w:sz w:val="18"/>
                <w:szCs w:val="18"/>
                <w:shd w:val="clear" w:color="000000" w:fill="auto"/>
              </w:rPr>
              <w:t>金額</w:t>
            </w:r>
          </w:p>
        </w:tc>
        <w:tc>
          <w:tcPr>
            <w:tcW w:w="1842" w:type="dxa"/>
          </w:tcPr>
          <w:p w14:paraId="6C10E181" w14:textId="77777777" w:rsidR="00D53BA6" w:rsidRPr="003C0DCF" w:rsidRDefault="00D53BA6" w:rsidP="00384E6D">
            <w:pPr>
              <w:snapToGrid w:val="0"/>
              <w:spacing w:line="240" w:lineRule="atLeast"/>
              <w:jc w:val="center"/>
              <w:rPr>
                <w:rFonts w:ascii="メイリオ" w:eastAsia="メイリオ" w:hAnsi="メイリオ" w:hint="default"/>
                <w:color w:val="auto"/>
                <w:sz w:val="18"/>
                <w:szCs w:val="18"/>
                <w:shd w:val="clear" w:color="000000" w:fill="auto"/>
              </w:rPr>
            </w:pPr>
            <w:r w:rsidRPr="003C0DCF">
              <w:rPr>
                <w:rFonts w:ascii="メイリオ" w:eastAsia="メイリオ" w:hAnsi="メイリオ"/>
                <w:color w:val="auto"/>
                <w:sz w:val="18"/>
                <w:szCs w:val="18"/>
                <w:shd w:val="clear" w:color="000000" w:fill="auto"/>
              </w:rPr>
              <w:t>負担者</w:t>
            </w:r>
          </w:p>
        </w:tc>
        <w:tc>
          <w:tcPr>
            <w:tcW w:w="2694" w:type="dxa"/>
          </w:tcPr>
          <w:p w14:paraId="5EA7F9DD" w14:textId="77777777" w:rsidR="00D53BA6" w:rsidRPr="003C0DCF" w:rsidRDefault="00D53BA6" w:rsidP="00384E6D">
            <w:pPr>
              <w:snapToGrid w:val="0"/>
              <w:spacing w:line="240" w:lineRule="atLeast"/>
              <w:jc w:val="center"/>
              <w:rPr>
                <w:rFonts w:ascii="メイリオ" w:eastAsia="メイリオ" w:hAnsi="メイリオ" w:hint="default"/>
                <w:color w:val="auto"/>
                <w:sz w:val="18"/>
                <w:szCs w:val="18"/>
                <w:shd w:val="clear" w:color="000000" w:fill="auto"/>
              </w:rPr>
            </w:pPr>
            <w:r w:rsidRPr="003C0DCF">
              <w:rPr>
                <w:rFonts w:ascii="メイリオ" w:eastAsia="メイリオ" w:hAnsi="メイリオ"/>
                <w:color w:val="auto"/>
                <w:sz w:val="18"/>
                <w:szCs w:val="18"/>
                <w:shd w:val="clear" w:color="000000" w:fill="auto"/>
              </w:rPr>
              <w:t>支払方法</w:t>
            </w:r>
          </w:p>
        </w:tc>
      </w:tr>
      <w:tr w:rsidR="00D53BA6" w:rsidRPr="003C0DCF" w14:paraId="6F7C0E3A" w14:textId="77777777" w:rsidTr="00384E6D">
        <w:tc>
          <w:tcPr>
            <w:tcW w:w="2552" w:type="dxa"/>
            <w:vMerge w:val="restart"/>
          </w:tcPr>
          <w:p w14:paraId="69F8AE89" w14:textId="77777777" w:rsidR="00D53BA6" w:rsidRPr="003C0DCF" w:rsidRDefault="00D53BA6" w:rsidP="00384E6D">
            <w:pPr>
              <w:snapToGrid w:val="0"/>
              <w:spacing w:line="240" w:lineRule="atLeast"/>
              <w:rPr>
                <w:rFonts w:ascii="メイリオ" w:eastAsia="メイリオ" w:hAnsi="メイリオ" w:hint="default"/>
                <w:color w:val="auto"/>
                <w:szCs w:val="21"/>
                <w:shd w:val="clear" w:color="000000" w:fill="auto"/>
              </w:rPr>
            </w:pPr>
            <w:r w:rsidRPr="003C0DCF">
              <w:rPr>
                <w:rFonts w:ascii="メイリオ" w:eastAsia="メイリオ" w:hAnsi="メイリオ"/>
                <w:color w:val="auto"/>
                <w:szCs w:val="21"/>
                <w:shd w:val="clear" w:color="000000" w:fill="auto"/>
              </w:rPr>
              <w:t>派遣等費用</w:t>
            </w:r>
          </w:p>
          <w:p w14:paraId="044CAC98" w14:textId="77777777" w:rsidR="00D53BA6" w:rsidRPr="003C0DCF" w:rsidRDefault="00D53BA6" w:rsidP="00384E6D">
            <w:pPr>
              <w:snapToGrid w:val="0"/>
              <w:spacing w:line="240" w:lineRule="atLeast"/>
              <w:ind w:firstLineChars="50" w:firstLine="102"/>
              <w:rPr>
                <w:rFonts w:ascii="メイリオ" w:eastAsia="メイリオ" w:hAnsi="メイリオ" w:hint="default"/>
                <w:color w:val="auto"/>
                <w:sz w:val="20"/>
                <w:shd w:val="clear" w:color="000000" w:fill="auto"/>
              </w:rPr>
            </w:pPr>
            <w:r w:rsidRPr="003C0DCF">
              <w:rPr>
                <w:rFonts w:ascii="メイリオ" w:eastAsia="メイリオ" w:hAnsi="メイリオ"/>
                <w:color w:val="auto"/>
                <w:sz w:val="20"/>
                <w:shd w:val="clear" w:color="000000" w:fill="auto"/>
              </w:rPr>
              <w:t>交通費相当額</w:t>
            </w:r>
          </w:p>
        </w:tc>
        <w:tc>
          <w:tcPr>
            <w:tcW w:w="1843" w:type="dxa"/>
            <w:vMerge w:val="restart"/>
          </w:tcPr>
          <w:p w14:paraId="0C85E923" w14:textId="77777777" w:rsidR="00D53BA6" w:rsidRPr="003C0DCF" w:rsidRDefault="00D53BA6" w:rsidP="00384E6D">
            <w:pPr>
              <w:snapToGrid w:val="0"/>
              <w:spacing w:line="240" w:lineRule="atLeast"/>
              <w:rPr>
                <w:rFonts w:ascii="メイリオ" w:eastAsia="メイリオ" w:hAnsi="メイリオ" w:hint="default"/>
                <w:color w:val="auto"/>
                <w:szCs w:val="21"/>
                <w:shd w:val="clear" w:color="000000" w:fill="auto"/>
              </w:rPr>
            </w:pPr>
            <w:r w:rsidRPr="003C0DCF">
              <w:rPr>
                <w:rFonts w:ascii="メイリオ" w:eastAsia="メイリオ" w:hAnsi="メイリオ"/>
                <w:color w:val="auto"/>
                <w:szCs w:val="21"/>
                <w:shd w:val="clear" w:color="000000" w:fill="auto"/>
              </w:rPr>
              <w:t>1件につき</w:t>
            </w:r>
          </w:p>
          <w:p w14:paraId="084D93BF" w14:textId="77777777" w:rsidR="00D53BA6" w:rsidRPr="003C0DCF" w:rsidRDefault="00D53BA6" w:rsidP="00384E6D">
            <w:pPr>
              <w:snapToGrid w:val="0"/>
              <w:spacing w:line="240" w:lineRule="atLeast"/>
              <w:ind w:firstLineChars="300" w:firstLine="641"/>
              <w:rPr>
                <w:rFonts w:ascii="メイリオ" w:eastAsia="メイリオ" w:hAnsi="メイリオ" w:hint="default"/>
                <w:b/>
                <w:color w:val="auto"/>
                <w:szCs w:val="21"/>
                <w:shd w:val="clear" w:color="000000" w:fill="auto"/>
              </w:rPr>
            </w:pPr>
            <w:r w:rsidRPr="003C0DCF">
              <w:rPr>
                <w:rFonts w:ascii="メイリオ" w:eastAsia="メイリオ" w:hAnsi="メイリオ"/>
                <w:b/>
                <w:color w:val="auto"/>
                <w:szCs w:val="21"/>
                <w:shd w:val="clear" w:color="000000" w:fill="auto"/>
              </w:rPr>
              <w:t>2</w:t>
            </w:r>
            <w:r w:rsidRPr="003C0DCF">
              <w:rPr>
                <w:rFonts w:ascii="メイリオ" w:eastAsia="メイリオ" w:hAnsi="メイリオ" w:hint="default"/>
                <w:b/>
                <w:color w:val="auto"/>
                <w:szCs w:val="21"/>
                <w:shd w:val="clear" w:color="000000" w:fill="auto"/>
              </w:rPr>
              <w:t>,000</w:t>
            </w:r>
            <w:r w:rsidRPr="003C0DCF">
              <w:rPr>
                <w:rFonts w:ascii="メイリオ" w:eastAsia="メイリオ" w:hAnsi="メイリオ"/>
                <w:b/>
                <w:color w:val="auto"/>
                <w:szCs w:val="21"/>
                <w:shd w:val="clear" w:color="000000" w:fill="auto"/>
              </w:rPr>
              <w:t>円</w:t>
            </w:r>
          </w:p>
        </w:tc>
        <w:tc>
          <w:tcPr>
            <w:tcW w:w="1842" w:type="dxa"/>
          </w:tcPr>
          <w:p w14:paraId="2329CA6C" w14:textId="77777777" w:rsidR="00D53BA6" w:rsidRPr="00721FD7" w:rsidRDefault="00D53BA6" w:rsidP="00384E6D">
            <w:pPr>
              <w:snapToGrid w:val="0"/>
              <w:spacing w:line="240" w:lineRule="atLeast"/>
              <w:rPr>
                <w:rFonts w:ascii="メイリオ" w:eastAsia="メイリオ" w:hAnsi="メイリオ" w:hint="default"/>
                <w:color w:val="auto"/>
                <w:szCs w:val="21"/>
                <w:shd w:val="clear" w:color="000000" w:fill="auto"/>
              </w:rPr>
            </w:pPr>
            <w:r w:rsidRPr="00721FD7">
              <w:rPr>
                <w:rFonts w:ascii="メイリオ" w:eastAsia="メイリオ" w:hAnsi="メイリオ"/>
                <w:color w:val="auto"/>
                <w:szCs w:val="21"/>
                <w:shd w:val="clear" w:color="000000" w:fill="auto"/>
              </w:rPr>
              <w:t>協定医療機関等</w:t>
            </w:r>
          </w:p>
        </w:tc>
        <w:tc>
          <w:tcPr>
            <w:tcW w:w="2694" w:type="dxa"/>
          </w:tcPr>
          <w:p w14:paraId="15476861" w14:textId="77777777" w:rsidR="00D53BA6" w:rsidRPr="00721FD7" w:rsidRDefault="00D53BA6" w:rsidP="00384E6D">
            <w:pPr>
              <w:snapToGrid w:val="0"/>
              <w:spacing w:line="240" w:lineRule="atLeast"/>
              <w:rPr>
                <w:rFonts w:ascii="メイリオ" w:eastAsia="メイリオ" w:hAnsi="メイリオ" w:hint="default"/>
                <w:strike/>
                <w:color w:val="auto"/>
                <w:szCs w:val="21"/>
                <w:shd w:val="clear" w:color="000000" w:fill="auto"/>
              </w:rPr>
            </w:pPr>
            <w:r w:rsidRPr="00721FD7">
              <w:rPr>
                <w:rFonts w:ascii="メイリオ" w:eastAsia="メイリオ" w:hAnsi="メイリオ"/>
                <w:color w:val="auto"/>
                <w:szCs w:val="21"/>
                <w:shd w:val="clear" w:color="000000" w:fill="auto"/>
              </w:rPr>
              <w:t>口座振込</w:t>
            </w:r>
          </w:p>
        </w:tc>
      </w:tr>
      <w:tr w:rsidR="00D53BA6" w:rsidRPr="003C0DCF" w14:paraId="2FC36491" w14:textId="77777777" w:rsidTr="00384E6D">
        <w:tc>
          <w:tcPr>
            <w:tcW w:w="2552" w:type="dxa"/>
            <w:vMerge/>
          </w:tcPr>
          <w:p w14:paraId="053AC1BB" w14:textId="77777777" w:rsidR="00D53BA6" w:rsidRPr="003C0DCF" w:rsidRDefault="00D53BA6" w:rsidP="00384E6D">
            <w:pPr>
              <w:snapToGrid w:val="0"/>
              <w:spacing w:line="240" w:lineRule="atLeast"/>
              <w:rPr>
                <w:rFonts w:ascii="メイリオ" w:eastAsia="メイリオ" w:hAnsi="メイリオ" w:hint="default"/>
                <w:color w:val="auto"/>
                <w:szCs w:val="21"/>
                <w:shd w:val="clear" w:color="000000" w:fill="auto"/>
              </w:rPr>
            </w:pPr>
          </w:p>
        </w:tc>
        <w:tc>
          <w:tcPr>
            <w:tcW w:w="1843" w:type="dxa"/>
            <w:vMerge/>
          </w:tcPr>
          <w:p w14:paraId="3A26E3BF" w14:textId="77777777" w:rsidR="00D53BA6" w:rsidRPr="003C0DCF" w:rsidRDefault="00D53BA6" w:rsidP="00384E6D">
            <w:pPr>
              <w:snapToGrid w:val="0"/>
              <w:spacing w:line="240" w:lineRule="atLeast"/>
              <w:rPr>
                <w:rFonts w:ascii="メイリオ" w:eastAsia="メイリオ" w:hAnsi="メイリオ" w:hint="default"/>
                <w:color w:val="auto"/>
                <w:szCs w:val="21"/>
                <w:shd w:val="clear" w:color="000000" w:fill="auto"/>
              </w:rPr>
            </w:pPr>
          </w:p>
        </w:tc>
        <w:tc>
          <w:tcPr>
            <w:tcW w:w="1842" w:type="dxa"/>
          </w:tcPr>
          <w:p w14:paraId="00FBF4CD" w14:textId="77777777" w:rsidR="00D53BA6" w:rsidRPr="00721FD7" w:rsidRDefault="00D53BA6" w:rsidP="00384E6D">
            <w:pPr>
              <w:snapToGrid w:val="0"/>
              <w:spacing w:line="240" w:lineRule="atLeast"/>
              <w:rPr>
                <w:rFonts w:ascii="メイリオ" w:eastAsia="メイリオ" w:hAnsi="メイリオ" w:hint="default"/>
                <w:color w:val="auto"/>
                <w:szCs w:val="21"/>
                <w:shd w:val="clear" w:color="000000" w:fill="auto"/>
              </w:rPr>
            </w:pPr>
            <w:r w:rsidRPr="00721FD7">
              <w:rPr>
                <w:rFonts w:ascii="メイリオ" w:eastAsia="メイリオ" w:hAnsi="メイリオ"/>
                <w:color w:val="auto"/>
                <w:szCs w:val="21"/>
                <w:shd w:val="clear" w:color="000000" w:fill="auto"/>
              </w:rPr>
              <w:t>患者</w:t>
            </w:r>
          </w:p>
        </w:tc>
        <w:tc>
          <w:tcPr>
            <w:tcW w:w="2694" w:type="dxa"/>
          </w:tcPr>
          <w:p w14:paraId="5CEB0ADA" w14:textId="77777777" w:rsidR="00D53BA6" w:rsidRPr="00721FD7" w:rsidRDefault="00D53BA6" w:rsidP="00384E6D">
            <w:pPr>
              <w:snapToGrid w:val="0"/>
              <w:spacing w:line="240" w:lineRule="atLeast"/>
              <w:rPr>
                <w:rFonts w:ascii="メイリオ" w:eastAsia="メイリオ" w:hAnsi="メイリオ" w:hint="default"/>
                <w:color w:val="auto"/>
                <w:szCs w:val="21"/>
                <w:shd w:val="clear" w:color="000000" w:fill="auto"/>
              </w:rPr>
            </w:pPr>
            <w:r w:rsidRPr="00721FD7">
              <w:rPr>
                <w:rFonts w:ascii="メイリオ" w:eastAsia="メイリオ" w:hAnsi="メイリオ"/>
                <w:color w:val="auto"/>
                <w:szCs w:val="21"/>
                <w:shd w:val="clear" w:color="000000" w:fill="auto"/>
              </w:rPr>
              <w:t>通訳終了後</w:t>
            </w:r>
          </w:p>
          <w:p w14:paraId="400C37BF" w14:textId="77777777" w:rsidR="00D53BA6" w:rsidRPr="00721FD7" w:rsidRDefault="00D53BA6" w:rsidP="00384E6D">
            <w:pPr>
              <w:snapToGrid w:val="0"/>
              <w:spacing w:line="240" w:lineRule="atLeast"/>
              <w:rPr>
                <w:rFonts w:ascii="メイリオ" w:eastAsia="メイリオ" w:hAnsi="メイリオ" w:hint="default"/>
                <w:color w:val="auto"/>
                <w:szCs w:val="21"/>
                <w:shd w:val="clear" w:color="000000" w:fill="auto"/>
              </w:rPr>
            </w:pPr>
            <w:r w:rsidRPr="00721FD7">
              <w:rPr>
                <w:rFonts w:ascii="メイリオ" w:eastAsia="メイリオ" w:hAnsi="メイリオ"/>
                <w:color w:val="auto"/>
                <w:szCs w:val="21"/>
                <w:shd w:val="clear" w:color="000000" w:fill="auto"/>
              </w:rPr>
              <w:t>医療通訳ボランティアへ直接支払　※</w:t>
            </w:r>
          </w:p>
        </w:tc>
      </w:tr>
      <w:tr w:rsidR="00D53BA6" w:rsidRPr="003C0DCF" w14:paraId="385C7F2E" w14:textId="77777777" w:rsidTr="00384E6D">
        <w:tc>
          <w:tcPr>
            <w:tcW w:w="2552" w:type="dxa"/>
          </w:tcPr>
          <w:p w14:paraId="75F5E1C5" w14:textId="77777777" w:rsidR="00D53BA6" w:rsidRPr="003C0DCF" w:rsidRDefault="00D53BA6" w:rsidP="00384E6D">
            <w:pPr>
              <w:snapToGrid w:val="0"/>
              <w:spacing w:line="240" w:lineRule="atLeast"/>
              <w:rPr>
                <w:rFonts w:ascii="メイリオ" w:eastAsia="メイリオ" w:hAnsi="メイリオ" w:hint="default"/>
                <w:color w:val="auto"/>
                <w:szCs w:val="21"/>
                <w:shd w:val="clear" w:color="000000" w:fill="auto"/>
              </w:rPr>
            </w:pPr>
            <w:r w:rsidRPr="003C0DCF">
              <w:rPr>
                <w:rFonts w:ascii="メイリオ" w:eastAsia="メイリオ" w:hAnsi="メイリオ"/>
                <w:color w:val="auto"/>
                <w:szCs w:val="21"/>
                <w:shd w:val="clear" w:color="000000" w:fill="auto"/>
              </w:rPr>
              <w:t>超過時間料金</w:t>
            </w:r>
          </w:p>
          <w:p w14:paraId="74E32D43" w14:textId="77777777" w:rsidR="00D53BA6" w:rsidRPr="003C0DCF" w:rsidRDefault="00D53BA6" w:rsidP="00384E6D">
            <w:pPr>
              <w:snapToGrid w:val="0"/>
              <w:spacing w:line="240" w:lineRule="atLeast"/>
              <w:rPr>
                <w:rFonts w:ascii="メイリオ" w:eastAsia="メイリオ" w:hAnsi="メイリオ" w:hint="default"/>
                <w:color w:val="auto"/>
                <w:szCs w:val="21"/>
                <w:shd w:val="clear" w:color="000000" w:fill="auto"/>
              </w:rPr>
            </w:pPr>
            <w:r w:rsidRPr="003C0DCF">
              <w:rPr>
                <w:rFonts w:ascii="メイリオ" w:eastAsia="メイリオ" w:hAnsi="メイリオ"/>
                <w:color w:val="auto"/>
                <w:sz w:val="20"/>
                <w:szCs w:val="21"/>
                <w:shd w:val="clear" w:color="000000" w:fill="auto"/>
              </w:rPr>
              <w:t>(</w:t>
            </w:r>
            <w:r w:rsidRPr="003C0DCF">
              <w:rPr>
                <w:rFonts w:ascii="メイリオ" w:eastAsia="メイリオ" w:hAnsi="メイリオ" w:hint="default"/>
                <w:color w:val="auto"/>
                <w:sz w:val="20"/>
                <w:szCs w:val="21"/>
                <w:shd w:val="clear" w:color="000000" w:fill="auto"/>
              </w:rPr>
              <w:t>2</w:t>
            </w:r>
            <w:r w:rsidRPr="003C0DCF">
              <w:rPr>
                <w:rFonts w:ascii="メイリオ" w:eastAsia="メイリオ" w:hAnsi="メイリオ"/>
                <w:color w:val="auto"/>
                <w:sz w:val="20"/>
                <w:szCs w:val="21"/>
                <w:shd w:val="clear" w:color="000000" w:fill="auto"/>
              </w:rPr>
              <w:t>時間以上の場合</w:t>
            </w:r>
            <w:r w:rsidRPr="003C0DCF">
              <w:rPr>
                <w:rFonts w:ascii="メイリオ" w:eastAsia="メイリオ" w:hAnsi="メイリオ" w:hint="default"/>
                <w:color w:val="auto"/>
                <w:sz w:val="20"/>
                <w:szCs w:val="21"/>
                <w:shd w:val="clear" w:color="000000" w:fill="auto"/>
              </w:rPr>
              <w:t>)</w:t>
            </w:r>
            <w:r w:rsidRPr="003C0DCF">
              <w:rPr>
                <w:rFonts w:ascii="メイリオ" w:eastAsia="メイリオ" w:hAnsi="メイリオ" w:hint="default"/>
                <w:color w:val="auto"/>
                <w:szCs w:val="21"/>
                <w:shd w:val="clear" w:color="000000" w:fill="auto"/>
              </w:rPr>
              <w:t xml:space="preserve"> </w:t>
            </w:r>
          </w:p>
        </w:tc>
        <w:tc>
          <w:tcPr>
            <w:tcW w:w="1843" w:type="dxa"/>
          </w:tcPr>
          <w:p w14:paraId="4A4C565B" w14:textId="77777777" w:rsidR="00D53BA6" w:rsidRPr="003C0DCF" w:rsidRDefault="00D53BA6" w:rsidP="00384E6D">
            <w:pPr>
              <w:snapToGrid w:val="0"/>
              <w:spacing w:line="240" w:lineRule="atLeast"/>
              <w:rPr>
                <w:rFonts w:ascii="メイリオ" w:eastAsia="メイリオ" w:hAnsi="メイリオ" w:hint="default"/>
                <w:color w:val="auto"/>
                <w:szCs w:val="21"/>
                <w:shd w:val="clear" w:color="000000" w:fill="auto"/>
              </w:rPr>
            </w:pPr>
            <w:r w:rsidRPr="003C0DCF">
              <w:rPr>
                <w:rFonts w:ascii="メイリオ" w:eastAsia="メイリオ" w:hAnsi="メイリオ"/>
                <w:color w:val="auto"/>
                <w:szCs w:val="21"/>
                <w:shd w:val="clear" w:color="000000" w:fill="auto"/>
              </w:rPr>
              <w:t>1時間につき</w:t>
            </w:r>
          </w:p>
          <w:p w14:paraId="6D99B400" w14:textId="77777777" w:rsidR="00D53BA6" w:rsidRPr="003C0DCF" w:rsidRDefault="00D53BA6" w:rsidP="00384E6D">
            <w:pPr>
              <w:snapToGrid w:val="0"/>
              <w:spacing w:line="240" w:lineRule="atLeast"/>
              <w:ind w:firstLineChars="300" w:firstLine="641"/>
              <w:rPr>
                <w:rFonts w:ascii="メイリオ" w:eastAsia="メイリオ" w:hAnsi="メイリオ" w:hint="default"/>
                <w:b/>
                <w:color w:val="auto"/>
                <w:szCs w:val="21"/>
                <w:shd w:val="clear" w:color="000000" w:fill="auto"/>
              </w:rPr>
            </w:pPr>
            <w:r w:rsidRPr="003C0DCF">
              <w:rPr>
                <w:rFonts w:ascii="メイリオ" w:eastAsia="メイリオ" w:hAnsi="メイリオ"/>
                <w:b/>
                <w:color w:val="auto"/>
                <w:szCs w:val="21"/>
                <w:shd w:val="clear" w:color="000000" w:fill="auto"/>
              </w:rPr>
              <w:t>1</w:t>
            </w:r>
            <w:r w:rsidRPr="003C0DCF">
              <w:rPr>
                <w:rFonts w:ascii="メイリオ" w:eastAsia="メイリオ" w:hAnsi="メイリオ" w:hint="default"/>
                <w:b/>
                <w:color w:val="auto"/>
                <w:szCs w:val="21"/>
                <w:shd w:val="clear" w:color="000000" w:fill="auto"/>
              </w:rPr>
              <w:t>,000</w:t>
            </w:r>
            <w:r w:rsidRPr="003C0DCF">
              <w:rPr>
                <w:rFonts w:ascii="メイリオ" w:eastAsia="メイリオ" w:hAnsi="メイリオ"/>
                <w:b/>
                <w:color w:val="auto"/>
                <w:szCs w:val="21"/>
                <w:shd w:val="clear" w:color="000000" w:fill="auto"/>
              </w:rPr>
              <w:t>円</w:t>
            </w:r>
          </w:p>
        </w:tc>
        <w:tc>
          <w:tcPr>
            <w:tcW w:w="1842" w:type="dxa"/>
            <w:vMerge w:val="restart"/>
          </w:tcPr>
          <w:p w14:paraId="3C9B6720" w14:textId="77777777" w:rsidR="00D53BA6" w:rsidRPr="003C0DCF" w:rsidRDefault="00D53BA6" w:rsidP="00384E6D">
            <w:pPr>
              <w:snapToGrid w:val="0"/>
              <w:spacing w:line="240" w:lineRule="atLeast"/>
              <w:rPr>
                <w:rFonts w:ascii="メイリオ" w:eastAsia="メイリオ" w:hAnsi="メイリオ" w:hint="default"/>
                <w:color w:val="auto"/>
                <w:szCs w:val="21"/>
                <w:shd w:val="clear" w:color="000000" w:fill="auto"/>
              </w:rPr>
            </w:pPr>
            <w:r w:rsidRPr="003C0DCF">
              <w:rPr>
                <w:rFonts w:ascii="メイリオ" w:eastAsia="メイリオ" w:hAnsi="メイリオ"/>
                <w:color w:val="auto"/>
                <w:szCs w:val="21"/>
                <w:shd w:val="clear" w:color="000000" w:fill="auto"/>
              </w:rPr>
              <w:t>協定医療機関等</w:t>
            </w:r>
          </w:p>
        </w:tc>
        <w:tc>
          <w:tcPr>
            <w:tcW w:w="2694" w:type="dxa"/>
            <w:vMerge w:val="restart"/>
          </w:tcPr>
          <w:p w14:paraId="30D00BAB" w14:textId="77777777" w:rsidR="00D53BA6" w:rsidRPr="003C0DCF" w:rsidRDefault="00D53BA6" w:rsidP="00384E6D">
            <w:pPr>
              <w:snapToGrid w:val="0"/>
              <w:spacing w:line="240" w:lineRule="atLeast"/>
              <w:rPr>
                <w:rFonts w:ascii="メイリオ" w:eastAsia="メイリオ" w:hAnsi="メイリオ" w:hint="default"/>
                <w:color w:val="auto"/>
                <w:szCs w:val="21"/>
                <w:shd w:val="clear" w:color="000000" w:fill="auto"/>
              </w:rPr>
            </w:pPr>
            <w:r w:rsidRPr="003C0DCF">
              <w:rPr>
                <w:rFonts w:ascii="メイリオ" w:eastAsia="メイリオ" w:hAnsi="メイリオ"/>
                <w:color w:val="auto"/>
                <w:szCs w:val="21"/>
                <w:shd w:val="clear" w:color="000000" w:fill="auto"/>
              </w:rPr>
              <w:t>口座振込</w:t>
            </w:r>
          </w:p>
        </w:tc>
      </w:tr>
      <w:tr w:rsidR="00D53BA6" w:rsidRPr="003C0DCF" w14:paraId="167BE7FD" w14:textId="77777777" w:rsidTr="00384E6D">
        <w:tc>
          <w:tcPr>
            <w:tcW w:w="2552" w:type="dxa"/>
          </w:tcPr>
          <w:p w14:paraId="4F87DC4E" w14:textId="77777777" w:rsidR="00D53BA6" w:rsidRPr="003C0DCF" w:rsidRDefault="00D53BA6" w:rsidP="00384E6D">
            <w:pPr>
              <w:snapToGrid w:val="0"/>
              <w:spacing w:line="240" w:lineRule="atLeast"/>
              <w:rPr>
                <w:rFonts w:ascii="メイリオ" w:eastAsia="メイリオ" w:hAnsi="メイリオ" w:hint="default"/>
                <w:color w:val="auto"/>
                <w:szCs w:val="21"/>
                <w:shd w:val="clear" w:color="000000" w:fill="auto"/>
              </w:rPr>
            </w:pPr>
            <w:r w:rsidRPr="003C0DCF">
              <w:rPr>
                <w:rFonts w:ascii="メイリオ" w:eastAsia="メイリオ" w:hAnsi="メイリオ"/>
                <w:color w:val="auto"/>
                <w:szCs w:val="21"/>
                <w:shd w:val="clear" w:color="000000" w:fill="auto"/>
              </w:rPr>
              <w:t>超過距離料金</w:t>
            </w:r>
          </w:p>
          <w:p w14:paraId="2A1B78F3" w14:textId="77777777" w:rsidR="00D53BA6" w:rsidRPr="003C0DCF" w:rsidRDefault="00D53BA6" w:rsidP="00384E6D">
            <w:pPr>
              <w:snapToGrid w:val="0"/>
              <w:spacing w:line="240" w:lineRule="atLeast"/>
              <w:rPr>
                <w:rFonts w:ascii="メイリオ" w:eastAsia="メイリオ" w:hAnsi="メイリオ" w:hint="default"/>
                <w:color w:val="auto"/>
                <w:szCs w:val="21"/>
                <w:shd w:val="clear" w:color="000000" w:fill="auto"/>
              </w:rPr>
            </w:pPr>
            <w:r w:rsidRPr="003C0DCF">
              <w:rPr>
                <w:rFonts w:ascii="メイリオ" w:eastAsia="メイリオ" w:hAnsi="メイリオ"/>
                <w:color w:val="auto"/>
                <w:sz w:val="20"/>
                <w:szCs w:val="21"/>
                <w:shd w:val="clear" w:color="000000" w:fill="auto"/>
              </w:rPr>
              <w:t>(片道</w:t>
            </w:r>
            <w:r w:rsidRPr="003C0DCF">
              <w:rPr>
                <w:rFonts w:ascii="メイリオ" w:eastAsia="メイリオ" w:hAnsi="メイリオ" w:hint="default"/>
                <w:color w:val="auto"/>
                <w:sz w:val="20"/>
                <w:szCs w:val="21"/>
                <w:shd w:val="clear" w:color="000000" w:fill="auto"/>
              </w:rPr>
              <w:t>20km</w:t>
            </w:r>
            <w:r w:rsidRPr="003C0DCF">
              <w:rPr>
                <w:rFonts w:ascii="メイリオ" w:eastAsia="メイリオ" w:hAnsi="メイリオ"/>
                <w:color w:val="auto"/>
                <w:sz w:val="20"/>
                <w:szCs w:val="21"/>
                <w:shd w:val="clear" w:color="000000" w:fill="auto"/>
              </w:rPr>
              <w:t>以上の場合</w:t>
            </w:r>
            <w:r w:rsidRPr="003C0DCF">
              <w:rPr>
                <w:rFonts w:ascii="メイリオ" w:eastAsia="メイリオ" w:hAnsi="メイリオ" w:hint="default"/>
                <w:color w:val="auto"/>
                <w:sz w:val="20"/>
                <w:szCs w:val="21"/>
                <w:shd w:val="clear" w:color="000000" w:fill="auto"/>
              </w:rPr>
              <w:t>)</w:t>
            </w:r>
          </w:p>
        </w:tc>
        <w:tc>
          <w:tcPr>
            <w:tcW w:w="1843" w:type="dxa"/>
          </w:tcPr>
          <w:p w14:paraId="7AFBC93B" w14:textId="77777777" w:rsidR="00D53BA6" w:rsidRPr="003C0DCF" w:rsidRDefault="00D53BA6" w:rsidP="00384E6D">
            <w:pPr>
              <w:snapToGrid w:val="0"/>
              <w:spacing w:line="240" w:lineRule="atLeast"/>
              <w:rPr>
                <w:rFonts w:ascii="メイリオ" w:eastAsia="メイリオ" w:hAnsi="メイリオ" w:hint="default"/>
                <w:color w:val="auto"/>
                <w:szCs w:val="21"/>
                <w:shd w:val="clear" w:color="000000" w:fill="auto"/>
              </w:rPr>
            </w:pPr>
            <w:r w:rsidRPr="003C0DCF">
              <w:rPr>
                <w:rFonts w:ascii="メイリオ" w:eastAsia="メイリオ" w:hAnsi="メイリオ"/>
                <w:color w:val="auto"/>
                <w:szCs w:val="21"/>
                <w:shd w:val="clear" w:color="000000" w:fill="auto"/>
              </w:rPr>
              <w:t>1</w:t>
            </w:r>
            <w:r w:rsidRPr="003C0DCF">
              <w:rPr>
                <w:rFonts w:ascii="メイリオ" w:eastAsia="メイリオ" w:hAnsi="メイリオ" w:hint="default"/>
                <w:color w:val="auto"/>
                <w:szCs w:val="21"/>
                <w:shd w:val="clear" w:color="000000" w:fill="auto"/>
              </w:rPr>
              <w:t>0km</w:t>
            </w:r>
            <w:r w:rsidRPr="003C0DCF">
              <w:rPr>
                <w:rFonts w:ascii="メイリオ" w:eastAsia="メイリオ" w:hAnsi="メイリオ"/>
                <w:color w:val="auto"/>
                <w:szCs w:val="21"/>
                <w:shd w:val="clear" w:color="000000" w:fill="auto"/>
              </w:rPr>
              <w:t>につき</w:t>
            </w:r>
          </w:p>
          <w:p w14:paraId="2863DD2A" w14:textId="77777777" w:rsidR="00D53BA6" w:rsidRPr="003C0DCF" w:rsidRDefault="00D53BA6" w:rsidP="00384E6D">
            <w:pPr>
              <w:snapToGrid w:val="0"/>
              <w:spacing w:line="240" w:lineRule="atLeast"/>
              <w:ind w:firstLineChars="300" w:firstLine="641"/>
              <w:rPr>
                <w:rFonts w:ascii="メイリオ" w:eastAsia="メイリオ" w:hAnsi="メイリオ" w:hint="default"/>
                <w:b/>
                <w:color w:val="auto"/>
                <w:szCs w:val="21"/>
                <w:shd w:val="clear" w:color="000000" w:fill="auto"/>
              </w:rPr>
            </w:pPr>
            <w:r w:rsidRPr="003C0DCF">
              <w:rPr>
                <w:rFonts w:ascii="メイリオ" w:eastAsia="メイリオ" w:hAnsi="メイリオ"/>
                <w:b/>
                <w:color w:val="auto"/>
                <w:szCs w:val="21"/>
                <w:shd w:val="clear" w:color="000000" w:fill="auto"/>
              </w:rPr>
              <w:t>1</w:t>
            </w:r>
            <w:r w:rsidRPr="003C0DCF">
              <w:rPr>
                <w:rFonts w:ascii="メイリオ" w:eastAsia="メイリオ" w:hAnsi="メイリオ" w:hint="default"/>
                <w:b/>
                <w:color w:val="auto"/>
                <w:szCs w:val="21"/>
                <w:shd w:val="clear" w:color="000000" w:fill="auto"/>
              </w:rPr>
              <w:t>,000</w:t>
            </w:r>
            <w:r w:rsidRPr="003C0DCF">
              <w:rPr>
                <w:rFonts w:ascii="メイリオ" w:eastAsia="メイリオ" w:hAnsi="メイリオ"/>
                <w:b/>
                <w:color w:val="auto"/>
                <w:szCs w:val="21"/>
                <w:shd w:val="clear" w:color="000000" w:fill="auto"/>
              </w:rPr>
              <w:t>円</w:t>
            </w:r>
          </w:p>
        </w:tc>
        <w:tc>
          <w:tcPr>
            <w:tcW w:w="1842" w:type="dxa"/>
            <w:vMerge/>
          </w:tcPr>
          <w:p w14:paraId="1A284A22" w14:textId="77777777" w:rsidR="00D53BA6" w:rsidRPr="003C0DCF" w:rsidRDefault="00D53BA6" w:rsidP="00384E6D">
            <w:pPr>
              <w:snapToGrid w:val="0"/>
              <w:spacing w:line="240" w:lineRule="atLeast"/>
              <w:rPr>
                <w:rFonts w:ascii="メイリオ" w:eastAsia="メイリオ" w:hAnsi="メイリオ" w:hint="default"/>
                <w:color w:val="auto"/>
                <w:szCs w:val="21"/>
                <w:shd w:val="clear" w:color="000000" w:fill="auto"/>
              </w:rPr>
            </w:pPr>
          </w:p>
        </w:tc>
        <w:tc>
          <w:tcPr>
            <w:tcW w:w="2694" w:type="dxa"/>
            <w:vMerge/>
          </w:tcPr>
          <w:p w14:paraId="16B0C4D5" w14:textId="77777777" w:rsidR="00D53BA6" w:rsidRPr="003C0DCF" w:rsidRDefault="00D53BA6" w:rsidP="00384E6D">
            <w:pPr>
              <w:snapToGrid w:val="0"/>
              <w:spacing w:line="240" w:lineRule="atLeast"/>
              <w:ind w:firstLineChars="200" w:firstLine="427"/>
              <w:rPr>
                <w:rFonts w:ascii="メイリオ" w:eastAsia="メイリオ" w:hAnsi="メイリオ" w:hint="default"/>
                <w:color w:val="auto"/>
                <w:szCs w:val="21"/>
                <w:shd w:val="clear" w:color="000000" w:fill="auto"/>
              </w:rPr>
            </w:pPr>
          </w:p>
        </w:tc>
      </w:tr>
    </w:tbl>
    <w:p w14:paraId="3D6C01E3" w14:textId="77777777" w:rsidR="00347B66" w:rsidRPr="00347B66" w:rsidRDefault="00347B66" w:rsidP="00347B66">
      <w:pPr>
        <w:snapToGrid w:val="0"/>
        <w:rPr>
          <w:rFonts w:ascii="メイリオ" w:eastAsia="メイリオ" w:hAnsi="メイリオ" w:hint="default"/>
          <w:color w:val="auto"/>
          <w:shd w:val="clear" w:color="000000" w:fill="auto"/>
        </w:rPr>
      </w:pPr>
      <w:r w:rsidRPr="00347B66">
        <w:rPr>
          <w:rFonts w:ascii="メイリオ" w:eastAsia="メイリオ" w:hAnsi="メイリオ"/>
          <w:color w:val="auto"/>
          <w:shd w:val="clear" w:color="000000" w:fill="auto"/>
        </w:rPr>
        <w:t>※電話通訳の場合は口座振込</w:t>
      </w:r>
    </w:p>
    <w:p w14:paraId="3A293ECA" w14:textId="36C3F636" w:rsidR="003B39E5" w:rsidRPr="00347B66" w:rsidRDefault="00E86B6C" w:rsidP="002B3DC1">
      <w:pPr>
        <w:rPr>
          <w:rFonts w:ascii="メイリオ" w:eastAsia="メイリオ" w:hAnsi="メイリオ" w:hint="default"/>
          <w:strike/>
          <w:color w:val="auto"/>
          <w:szCs w:val="21"/>
        </w:rPr>
      </w:pPr>
      <w:r w:rsidRPr="00347B66">
        <w:rPr>
          <w:rFonts w:ascii="メイリオ" w:eastAsia="メイリオ" w:hAnsi="メイリオ"/>
          <w:color w:val="auto"/>
          <w:szCs w:val="21"/>
          <w:shd w:val="clear" w:color="000000" w:fill="auto"/>
        </w:rPr>
        <w:t>キャンセルがあった場合は協定医療機関等が支払う。</w:t>
      </w:r>
    </w:p>
    <w:p w14:paraId="5B5AAB84" w14:textId="77777777" w:rsidR="00031761" w:rsidRPr="00711F95" w:rsidRDefault="00031761" w:rsidP="002B3DC1">
      <w:pPr>
        <w:rPr>
          <w:rFonts w:ascii="ＭＳ 明朝" w:hAnsi="ＭＳ 明朝" w:hint="default"/>
          <w:strike/>
          <w:color w:val="auto"/>
          <w:szCs w:val="21"/>
        </w:rPr>
      </w:pPr>
    </w:p>
    <w:p w14:paraId="4072C284" w14:textId="77777777" w:rsidR="00031761" w:rsidRPr="00711F95" w:rsidRDefault="00031761" w:rsidP="002B3DC1">
      <w:pPr>
        <w:snapToGrid w:val="0"/>
        <w:rPr>
          <w:rFonts w:ascii="ＭＳ 明朝" w:hAnsi="ＭＳ 明朝" w:hint="default"/>
          <w:color w:val="auto"/>
          <w:szCs w:val="21"/>
        </w:rPr>
      </w:pPr>
      <w:r w:rsidRPr="00711F95">
        <w:rPr>
          <w:rFonts w:ascii="ＭＳ 明朝" w:hAnsi="ＭＳ 明朝"/>
          <w:b/>
          <w:bCs/>
          <w:color w:val="auto"/>
          <w:szCs w:val="21"/>
          <w:shd w:val="clear" w:color="FF0000" w:fill="auto"/>
        </w:rPr>
        <w:t>医療通訳ボランティア</w:t>
      </w:r>
      <w:r w:rsidRPr="00711F95">
        <w:rPr>
          <w:rFonts w:ascii="ＭＳ 明朝" w:hAnsi="ＭＳ 明朝"/>
          <w:b/>
          <w:bCs/>
          <w:color w:val="auto"/>
          <w:szCs w:val="21"/>
          <w:shd w:val="clear" w:color="000000" w:fill="auto"/>
        </w:rPr>
        <w:t>派遣等に要する協定医療機関等の負担金</w:t>
      </w:r>
    </w:p>
    <w:tbl>
      <w:tblPr>
        <w:tblStyle w:val="a3"/>
        <w:tblW w:w="8931" w:type="dxa"/>
        <w:tblInd w:w="-5" w:type="dxa"/>
        <w:tblLayout w:type="fixed"/>
        <w:tblLook w:val="04A0" w:firstRow="1" w:lastRow="0" w:firstColumn="1" w:lastColumn="0" w:noHBand="0" w:noVBand="1"/>
      </w:tblPr>
      <w:tblGrid>
        <w:gridCol w:w="2552"/>
        <w:gridCol w:w="1984"/>
        <w:gridCol w:w="1276"/>
        <w:gridCol w:w="3119"/>
      </w:tblGrid>
      <w:tr w:rsidR="001451B6" w:rsidRPr="00711F95" w14:paraId="635787EF" w14:textId="77777777" w:rsidTr="00ED2809">
        <w:tc>
          <w:tcPr>
            <w:tcW w:w="2552" w:type="dxa"/>
          </w:tcPr>
          <w:p w14:paraId="0D9D1A72" w14:textId="77777777" w:rsidR="001451B6" w:rsidRPr="00711F95" w:rsidRDefault="001451B6" w:rsidP="001451B6">
            <w:pPr>
              <w:snapToGrid w:val="0"/>
              <w:rPr>
                <w:rFonts w:ascii="メイリオ" w:eastAsia="メイリオ" w:hAnsi="メイリオ" w:hint="default"/>
                <w:color w:val="auto"/>
                <w:sz w:val="18"/>
                <w:szCs w:val="18"/>
                <w:shd w:val="clear" w:color="000000" w:fill="auto"/>
              </w:rPr>
            </w:pPr>
          </w:p>
        </w:tc>
        <w:tc>
          <w:tcPr>
            <w:tcW w:w="1984" w:type="dxa"/>
          </w:tcPr>
          <w:p w14:paraId="5F0C4EBF" w14:textId="00BF11E3" w:rsidR="001451B6" w:rsidRPr="00711F95" w:rsidRDefault="001451B6" w:rsidP="001451B6">
            <w:pPr>
              <w:snapToGrid w:val="0"/>
              <w:jc w:val="center"/>
              <w:rPr>
                <w:rFonts w:ascii="メイリオ" w:eastAsia="メイリオ" w:hAnsi="メイリオ" w:hint="default"/>
                <w:color w:val="auto"/>
                <w:sz w:val="18"/>
                <w:szCs w:val="18"/>
                <w:shd w:val="clear" w:color="000000" w:fill="auto"/>
              </w:rPr>
            </w:pPr>
            <w:r w:rsidRPr="003C0DCF">
              <w:rPr>
                <w:rFonts w:ascii="メイリオ" w:eastAsia="メイリオ" w:hAnsi="メイリオ"/>
                <w:color w:val="auto"/>
                <w:sz w:val="18"/>
                <w:szCs w:val="18"/>
                <w:shd w:val="clear" w:color="000000" w:fill="auto"/>
              </w:rPr>
              <w:t>金額</w:t>
            </w:r>
          </w:p>
        </w:tc>
        <w:tc>
          <w:tcPr>
            <w:tcW w:w="1276" w:type="dxa"/>
          </w:tcPr>
          <w:p w14:paraId="7635CC3A" w14:textId="3F3DDF37" w:rsidR="001451B6" w:rsidRPr="00711F95" w:rsidRDefault="001451B6" w:rsidP="001451B6">
            <w:pPr>
              <w:snapToGrid w:val="0"/>
              <w:jc w:val="center"/>
              <w:rPr>
                <w:rFonts w:ascii="メイリオ" w:eastAsia="メイリオ" w:hAnsi="メイリオ" w:hint="default"/>
                <w:color w:val="auto"/>
                <w:sz w:val="18"/>
                <w:szCs w:val="18"/>
                <w:shd w:val="clear" w:color="000000" w:fill="auto"/>
              </w:rPr>
            </w:pPr>
            <w:r w:rsidRPr="003C0DCF">
              <w:rPr>
                <w:rFonts w:ascii="メイリオ" w:eastAsia="メイリオ" w:hAnsi="メイリオ"/>
                <w:color w:val="auto"/>
                <w:sz w:val="18"/>
                <w:szCs w:val="18"/>
                <w:shd w:val="clear" w:color="000000" w:fill="auto"/>
              </w:rPr>
              <w:t>負担者</w:t>
            </w:r>
          </w:p>
        </w:tc>
        <w:tc>
          <w:tcPr>
            <w:tcW w:w="3119" w:type="dxa"/>
          </w:tcPr>
          <w:p w14:paraId="08E8BAEB" w14:textId="49377ECE" w:rsidR="001451B6" w:rsidRPr="00711F95" w:rsidRDefault="001451B6" w:rsidP="001451B6">
            <w:pPr>
              <w:snapToGrid w:val="0"/>
              <w:jc w:val="center"/>
              <w:rPr>
                <w:rFonts w:ascii="メイリオ" w:eastAsia="メイリオ" w:hAnsi="メイリオ" w:hint="default"/>
                <w:color w:val="auto"/>
                <w:sz w:val="18"/>
                <w:szCs w:val="18"/>
                <w:shd w:val="clear" w:color="000000" w:fill="auto"/>
              </w:rPr>
            </w:pPr>
            <w:r w:rsidRPr="003C0DCF">
              <w:rPr>
                <w:rFonts w:ascii="メイリオ" w:eastAsia="メイリオ" w:hAnsi="メイリオ"/>
                <w:color w:val="auto"/>
                <w:sz w:val="18"/>
                <w:szCs w:val="18"/>
                <w:shd w:val="clear" w:color="000000" w:fill="auto"/>
              </w:rPr>
              <w:t>支払方法</w:t>
            </w:r>
          </w:p>
        </w:tc>
      </w:tr>
      <w:tr w:rsidR="001451B6" w:rsidRPr="00711F95" w14:paraId="7439B660" w14:textId="77777777" w:rsidTr="00ED2809">
        <w:tc>
          <w:tcPr>
            <w:tcW w:w="2552" w:type="dxa"/>
          </w:tcPr>
          <w:p w14:paraId="6FF5ED3D" w14:textId="77777777" w:rsidR="001451B6" w:rsidRPr="003C0DCF" w:rsidRDefault="001451B6" w:rsidP="001451B6">
            <w:pPr>
              <w:snapToGrid w:val="0"/>
              <w:spacing w:line="240" w:lineRule="atLeast"/>
              <w:rPr>
                <w:rFonts w:ascii="メイリオ" w:eastAsia="メイリオ" w:hAnsi="メイリオ" w:hint="default"/>
                <w:color w:val="auto"/>
                <w:szCs w:val="21"/>
                <w:shd w:val="clear" w:color="000000" w:fill="auto"/>
              </w:rPr>
            </w:pPr>
            <w:r w:rsidRPr="003C0DCF">
              <w:rPr>
                <w:rFonts w:ascii="メイリオ" w:eastAsia="メイリオ" w:hAnsi="メイリオ"/>
                <w:color w:val="auto"/>
                <w:szCs w:val="21"/>
                <w:shd w:val="clear" w:color="000000" w:fill="auto"/>
              </w:rPr>
              <w:t>前年度の派遣等件数の実績に応じた負担額</w:t>
            </w:r>
          </w:p>
          <w:p w14:paraId="489B302D" w14:textId="77777777" w:rsidR="001451B6" w:rsidRPr="003C0DCF" w:rsidRDefault="001451B6" w:rsidP="001451B6">
            <w:pPr>
              <w:snapToGrid w:val="0"/>
              <w:spacing w:line="240" w:lineRule="atLeast"/>
              <w:rPr>
                <w:rFonts w:ascii="メイリオ" w:eastAsia="メイリオ" w:hAnsi="メイリオ" w:hint="default"/>
                <w:color w:val="auto"/>
                <w:szCs w:val="21"/>
                <w:shd w:val="clear" w:color="000000" w:fill="auto"/>
              </w:rPr>
            </w:pPr>
            <w:r w:rsidRPr="003C0DCF">
              <w:rPr>
                <w:rFonts w:ascii="メイリオ" w:eastAsia="メイリオ" w:hAnsi="メイリオ"/>
                <w:color w:val="auto"/>
                <w:szCs w:val="21"/>
                <w:shd w:val="clear" w:color="000000" w:fill="auto"/>
              </w:rPr>
              <w:t>（毎年1回）</w:t>
            </w:r>
          </w:p>
          <w:p w14:paraId="22990D79" w14:textId="0494014C" w:rsidR="001451B6" w:rsidRPr="00711F95" w:rsidRDefault="001451B6" w:rsidP="001451B6">
            <w:pPr>
              <w:snapToGrid w:val="0"/>
              <w:rPr>
                <w:rFonts w:ascii="メイリオ" w:eastAsia="メイリオ" w:hAnsi="メイリオ" w:hint="default"/>
                <w:color w:val="auto"/>
                <w:sz w:val="18"/>
                <w:szCs w:val="18"/>
              </w:rPr>
            </w:pPr>
            <w:r w:rsidRPr="003C0DCF">
              <w:rPr>
                <w:rFonts w:ascii="メイリオ" w:eastAsia="メイリオ" w:hAnsi="メイリオ"/>
                <w:color w:val="auto"/>
                <w:sz w:val="18"/>
                <w:szCs w:val="18"/>
                <w:shd w:val="clear" w:color="000000" w:fill="auto"/>
              </w:rPr>
              <w:t>※</w:t>
            </w:r>
            <w:r w:rsidRPr="003C0DCF">
              <w:rPr>
                <w:rFonts w:ascii="メイリオ" w:eastAsia="メイリオ" w:hAnsi="メイリオ"/>
                <w:color w:val="auto"/>
                <w:sz w:val="18"/>
                <w:szCs w:val="18"/>
              </w:rPr>
              <w:t>新たに</w:t>
            </w:r>
            <w:r w:rsidRPr="003C0DCF">
              <w:rPr>
                <w:rFonts w:ascii="メイリオ" w:eastAsia="メイリオ" w:hAnsi="メイリオ" w:hint="default"/>
                <w:color w:val="auto"/>
                <w:sz w:val="18"/>
                <w:szCs w:val="18"/>
              </w:rPr>
              <w:t>協定を結ぶ</w:t>
            </w:r>
            <w:r w:rsidRPr="003C0DCF">
              <w:rPr>
                <w:rFonts w:ascii="メイリオ" w:eastAsia="メイリオ" w:hAnsi="メイリオ"/>
                <w:color w:val="auto"/>
                <w:sz w:val="18"/>
                <w:szCs w:val="18"/>
              </w:rPr>
              <w:t>医療機関等については、初年度に限り、派遣等件数にかかわらず一律</w:t>
            </w:r>
          </w:p>
        </w:tc>
        <w:tc>
          <w:tcPr>
            <w:tcW w:w="1984" w:type="dxa"/>
          </w:tcPr>
          <w:p w14:paraId="229C5C9F" w14:textId="77777777" w:rsidR="001451B6" w:rsidRPr="003C0DCF" w:rsidRDefault="001451B6" w:rsidP="001451B6">
            <w:pPr>
              <w:snapToGrid w:val="0"/>
              <w:spacing w:line="320" w:lineRule="exact"/>
              <w:rPr>
                <w:rFonts w:ascii="メイリオ" w:eastAsia="メイリオ" w:hAnsi="メイリオ" w:hint="default"/>
                <w:color w:val="auto"/>
                <w:sz w:val="18"/>
                <w:szCs w:val="18"/>
                <w:shd w:val="clear" w:color="000000" w:fill="auto"/>
              </w:rPr>
            </w:pPr>
            <w:r w:rsidRPr="003C0DCF">
              <w:rPr>
                <w:rFonts w:ascii="メイリオ" w:eastAsia="メイリオ" w:hAnsi="メイリオ"/>
                <w:color w:val="auto"/>
                <w:sz w:val="18"/>
                <w:szCs w:val="18"/>
                <w:shd w:val="clear" w:color="000000" w:fill="auto"/>
              </w:rPr>
              <w:t>1</w:t>
            </w:r>
            <w:r w:rsidRPr="003C0DCF">
              <w:rPr>
                <w:rFonts w:ascii="メイリオ" w:eastAsia="メイリオ" w:hAnsi="メイリオ" w:hint="default"/>
                <w:color w:val="auto"/>
                <w:sz w:val="18"/>
                <w:szCs w:val="18"/>
                <w:shd w:val="clear" w:color="000000" w:fill="auto"/>
              </w:rPr>
              <w:t>0</w:t>
            </w:r>
            <w:r w:rsidRPr="003C0DCF">
              <w:rPr>
                <w:rFonts w:ascii="メイリオ" w:eastAsia="メイリオ" w:hAnsi="メイリオ"/>
                <w:color w:val="auto"/>
                <w:sz w:val="18"/>
                <w:szCs w:val="18"/>
                <w:shd w:val="clear" w:color="000000" w:fill="auto"/>
              </w:rPr>
              <w:t>件未満</w:t>
            </w:r>
          </w:p>
          <w:p w14:paraId="639A11E2" w14:textId="77777777" w:rsidR="001451B6" w:rsidRPr="003C0DCF" w:rsidRDefault="001451B6" w:rsidP="001451B6">
            <w:pPr>
              <w:snapToGrid w:val="0"/>
              <w:spacing w:line="320" w:lineRule="exact"/>
              <w:ind w:firstLineChars="300" w:firstLine="641"/>
              <w:rPr>
                <w:rFonts w:ascii="メイリオ" w:eastAsia="メイリオ" w:hAnsi="メイリオ" w:hint="default"/>
                <w:b/>
                <w:color w:val="auto"/>
                <w:szCs w:val="21"/>
                <w:shd w:val="clear" w:color="000000" w:fill="auto"/>
              </w:rPr>
            </w:pPr>
            <w:r w:rsidRPr="003C0DCF">
              <w:rPr>
                <w:rFonts w:ascii="メイリオ" w:eastAsia="メイリオ" w:hAnsi="メイリオ"/>
                <w:b/>
                <w:color w:val="auto"/>
                <w:szCs w:val="21"/>
                <w:shd w:val="clear" w:color="000000" w:fill="auto"/>
              </w:rPr>
              <w:t>5</w:t>
            </w:r>
            <w:r w:rsidRPr="003C0DCF">
              <w:rPr>
                <w:rFonts w:ascii="メイリオ" w:eastAsia="メイリオ" w:hAnsi="メイリオ" w:hint="default"/>
                <w:b/>
                <w:color w:val="auto"/>
                <w:szCs w:val="21"/>
                <w:shd w:val="clear" w:color="000000" w:fill="auto"/>
              </w:rPr>
              <w:t>,000</w:t>
            </w:r>
            <w:r w:rsidRPr="003C0DCF">
              <w:rPr>
                <w:rFonts w:ascii="メイリオ" w:eastAsia="メイリオ" w:hAnsi="メイリオ"/>
                <w:b/>
                <w:color w:val="auto"/>
                <w:szCs w:val="21"/>
                <w:shd w:val="clear" w:color="000000" w:fill="auto"/>
              </w:rPr>
              <w:t>円</w:t>
            </w:r>
          </w:p>
          <w:p w14:paraId="28ACE7F1" w14:textId="77777777" w:rsidR="001451B6" w:rsidRPr="003C0DCF" w:rsidRDefault="001451B6" w:rsidP="001451B6">
            <w:pPr>
              <w:snapToGrid w:val="0"/>
              <w:spacing w:line="320" w:lineRule="exact"/>
              <w:rPr>
                <w:rFonts w:ascii="メイリオ" w:eastAsia="メイリオ" w:hAnsi="メイリオ" w:hint="default"/>
                <w:color w:val="auto"/>
                <w:sz w:val="18"/>
                <w:szCs w:val="18"/>
                <w:shd w:val="clear" w:color="000000" w:fill="auto"/>
              </w:rPr>
            </w:pPr>
            <w:r w:rsidRPr="003C0DCF">
              <w:rPr>
                <w:rFonts w:ascii="メイリオ" w:eastAsia="メイリオ" w:hAnsi="メイリオ"/>
                <w:color w:val="auto"/>
                <w:sz w:val="18"/>
                <w:szCs w:val="18"/>
                <w:shd w:val="clear" w:color="000000" w:fill="auto"/>
              </w:rPr>
              <w:t>1</w:t>
            </w:r>
            <w:r w:rsidRPr="003C0DCF">
              <w:rPr>
                <w:rFonts w:ascii="メイリオ" w:eastAsia="メイリオ" w:hAnsi="メイリオ" w:hint="default"/>
                <w:color w:val="auto"/>
                <w:sz w:val="18"/>
                <w:szCs w:val="18"/>
                <w:shd w:val="clear" w:color="000000" w:fill="auto"/>
              </w:rPr>
              <w:t>0</w:t>
            </w:r>
            <w:r w:rsidRPr="003C0DCF">
              <w:rPr>
                <w:rFonts w:ascii="メイリオ" w:eastAsia="メイリオ" w:hAnsi="メイリオ"/>
                <w:color w:val="auto"/>
                <w:sz w:val="18"/>
                <w:szCs w:val="18"/>
                <w:shd w:val="clear" w:color="000000" w:fill="auto"/>
              </w:rPr>
              <w:t>件以上3</w:t>
            </w:r>
            <w:r w:rsidRPr="003C0DCF">
              <w:rPr>
                <w:rFonts w:ascii="メイリオ" w:eastAsia="メイリオ" w:hAnsi="メイリオ" w:hint="default"/>
                <w:color w:val="auto"/>
                <w:sz w:val="18"/>
                <w:szCs w:val="18"/>
                <w:shd w:val="clear" w:color="000000" w:fill="auto"/>
              </w:rPr>
              <w:t>0</w:t>
            </w:r>
            <w:r w:rsidRPr="003C0DCF">
              <w:rPr>
                <w:rFonts w:ascii="メイリオ" w:eastAsia="メイリオ" w:hAnsi="メイリオ"/>
                <w:color w:val="auto"/>
                <w:sz w:val="18"/>
                <w:szCs w:val="18"/>
                <w:shd w:val="clear" w:color="000000" w:fill="auto"/>
              </w:rPr>
              <w:t>件未満</w:t>
            </w:r>
          </w:p>
          <w:p w14:paraId="0C4ABE0E" w14:textId="77777777" w:rsidR="001451B6" w:rsidRPr="003C0DCF" w:rsidRDefault="001451B6" w:rsidP="001451B6">
            <w:pPr>
              <w:snapToGrid w:val="0"/>
              <w:spacing w:line="320" w:lineRule="exact"/>
              <w:ind w:firstLineChars="250" w:firstLine="534"/>
              <w:rPr>
                <w:rFonts w:ascii="メイリオ" w:eastAsia="メイリオ" w:hAnsi="メイリオ" w:hint="default"/>
                <w:b/>
                <w:color w:val="auto"/>
                <w:szCs w:val="21"/>
                <w:shd w:val="clear" w:color="000000" w:fill="auto"/>
              </w:rPr>
            </w:pPr>
            <w:r w:rsidRPr="003C0DCF">
              <w:rPr>
                <w:rFonts w:ascii="メイリオ" w:eastAsia="メイリオ" w:hAnsi="メイリオ" w:hint="default"/>
                <w:b/>
                <w:color w:val="auto"/>
                <w:szCs w:val="21"/>
                <w:shd w:val="clear" w:color="000000" w:fill="auto"/>
              </w:rPr>
              <w:t>10,000</w:t>
            </w:r>
            <w:r w:rsidRPr="003C0DCF">
              <w:rPr>
                <w:rFonts w:ascii="メイリオ" w:eastAsia="メイリオ" w:hAnsi="メイリオ"/>
                <w:b/>
                <w:color w:val="auto"/>
                <w:szCs w:val="21"/>
                <w:shd w:val="clear" w:color="000000" w:fill="auto"/>
              </w:rPr>
              <w:t>円</w:t>
            </w:r>
          </w:p>
          <w:p w14:paraId="2A69C6BA" w14:textId="77777777" w:rsidR="001451B6" w:rsidRPr="003C0DCF" w:rsidRDefault="001451B6" w:rsidP="001451B6">
            <w:pPr>
              <w:snapToGrid w:val="0"/>
              <w:spacing w:line="320" w:lineRule="exact"/>
              <w:rPr>
                <w:rFonts w:ascii="メイリオ" w:eastAsia="メイリオ" w:hAnsi="メイリオ" w:hint="default"/>
                <w:color w:val="auto"/>
                <w:szCs w:val="21"/>
                <w:shd w:val="clear" w:color="000000" w:fill="auto"/>
              </w:rPr>
            </w:pPr>
            <w:r w:rsidRPr="003C0DCF">
              <w:rPr>
                <w:rFonts w:ascii="メイリオ" w:eastAsia="メイリオ" w:hAnsi="メイリオ"/>
                <w:color w:val="auto"/>
                <w:sz w:val="18"/>
                <w:szCs w:val="18"/>
                <w:shd w:val="clear" w:color="000000" w:fill="auto"/>
              </w:rPr>
              <w:t>3</w:t>
            </w:r>
            <w:r w:rsidRPr="003C0DCF">
              <w:rPr>
                <w:rFonts w:ascii="メイリオ" w:eastAsia="メイリオ" w:hAnsi="メイリオ" w:hint="default"/>
                <w:color w:val="auto"/>
                <w:sz w:val="18"/>
                <w:szCs w:val="18"/>
                <w:shd w:val="clear" w:color="000000" w:fill="auto"/>
              </w:rPr>
              <w:t>0</w:t>
            </w:r>
            <w:r w:rsidRPr="003C0DCF">
              <w:rPr>
                <w:rFonts w:ascii="メイリオ" w:eastAsia="メイリオ" w:hAnsi="メイリオ"/>
                <w:color w:val="auto"/>
                <w:sz w:val="18"/>
                <w:szCs w:val="18"/>
                <w:shd w:val="clear" w:color="000000" w:fill="auto"/>
              </w:rPr>
              <w:t>件以上</w:t>
            </w:r>
          </w:p>
          <w:p w14:paraId="36F9846B" w14:textId="77777777" w:rsidR="001451B6" w:rsidRPr="003C0DCF" w:rsidRDefault="001451B6" w:rsidP="001451B6">
            <w:pPr>
              <w:snapToGrid w:val="0"/>
              <w:spacing w:line="320" w:lineRule="exact"/>
              <w:ind w:firstLineChars="250" w:firstLine="534"/>
              <w:rPr>
                <w:rFonts w:ascii="メイリオ" w:eastAsia="メイリオ" w:hAnsi="メイリオ" w:hint="default"/>
                <w:b/>
                <w:color w:val="auto"/>
                <w:szCs w:val="21"/>
                <w:shd w:val="clear" w:color="000000" w:fill="auto"/>
              </w:rPr>
            </w:pPr>
            <w:r w:rsidRPr="003C0DCF">
              <w:rPr>
                <w:rFonts w:ascii="メイリオ" w:eastAsia="メイリオ" w:hAnsi="メイリオ" w:hint="default"/>
                <w:b/>
                <w:color w:val="auto"/>
                <w:szCs w:val="21"/>
                <w:shd w:val="clear" w:color="000000" w:fill="auto"/>
              </w:rPr>
              <w:t>20,000</w:t>
            </w:r>
            <w:r w:rsidRPr="003C0DCF">
              <w:rPr>
                <w:rFonts w:ascii="メイリオ" w:eastAsia="メイリオ" w:hAnsi="メイリオ"/>
                <w:b/>
                <w:color w:val="auto"/>
                <w:szCs w:val="21"/>
                <w:shd w:val="clear" w:color="000000" w:fill="auto"/>
              </w:rPr>
              <w:t>円</w:t>
            </w:r>
          </w:p>
          <w:p w14:paraId="1D59D537" w14:textId="77777777" w:rsidR="001451B6" w:rsidRPr="003C0DCF" w:rsidRDefault="001451B6" w:rsidP="001451B6">
            <w:pPr>
              <w:snapToGrid w:val="0"/>
              <w:spacing w:line="320" w:lineRule="exact"/>
              <w:rPr>
                <w:rFonts w:ascii="メイリオ" w:eastAsia="メイリオ" w:hAnsi="メイリオ" w:hint="default"/>
                <w:color w:val="auto"/>
                <w:sz w:val="18"/>
                <w:szCs w:val="18"/>
                <w:shd w:val="clear" w:color="000000" w:fill="auto"/>
              </w:rPr>
            </w:pPr>
            <w:r w:rsidRPr="003C0DCF">
              <w:rPr>
                <w:rFonts w:ascii="メイリオ" w:eastAsia="メイリオ" w:hAnsi="メイリオ"/>
                <w:color w:val="auto"/>
                <w:sz w:val="18"/>
                <w:szCs w:val="18"/>
                <w:shd w:val="clear" w:color="000000" w:fill="auto"/>
              </w:rPr>
              <w:t>※初年度（一律）</w:t>
            </w:r>
          </w:p>
          <w:p w14:paraId="5A329A86" w14:textId="1A555861" w:rsidR="001451B6" w:rsidRPr="00711F95" w:rsidRDefault="001451B6" w:rsidP="001451B6">
            <w:pPr>
              <w:snapToGrid w:val="0"/>
              <w:ind w:firstLineChars="300" w:firstLine="641"/>
              <w:rPr>
                <w:rFonts w:ascii="メイリオ" w:eastAsia="メイリオ" w:hAnsi="メイリオ" w:hint="default"/>
                <w:b/>
                <w:color w:val="auto"/>
                <w:szCs w:val="21"/>
                <w:shd w:val="clear" w:color="000000" w:fill="auto"/>
              </w:rPr>
            </w:pPr>
            <w:r w:rsidRPr="003C0DCF">
              <w:rPr>
                <w:rFonts w:ascii="メイリオ" w:eastAsia="メイリオ" w:hAnsi="メイリオ" w:hint="default"/>
                <w:b/>
                <w:color w:val="auto"/>
                <w:szCs w:val="21"/>
                <w:shd w:val="clear" w:color="000000" w:fill="auto"/>
              </w:rPr>
              <w:t>5,000</w:t>
            </w:r>
            <w:r w:rsidRPr="003C0DCF">
              <w:rPr>
                <w:rFonts w:ascii="メイリオ" w:eastAsia="メイリオ" w:hAnsi="メイリオ"/>
                <w:b/>
                <w:color w:val="auto"/>
                <w:szCs w:val="21"/>
                <w:shd w:val="clear" w:color="000000" w:fill="auto"/>
              </w:rPr>
              <w:t>円</w:t>
            </w:r>
          </w:p>
        </w:tc>
        <w:tc>
          <w:tcPr>
            <w:tcW w:w="1276" w:type="dxa"/>
          </w:tcPr>
          <w:p w14:paraId="625EF379" w14:textId="56B85919" w:rsidR="001451B6" w:rsidRPr="00711F95" w:rsidRDefault="001451B6" w:rsidP="001451B6">
            <w:pPr>
              <w:snapToGrid w:val="0"/>
              <w:jc w:val="left"/>
              <w:rPr>
                <w:rFonts w:ascii="メイリオ" w:eastAsia="メイリオ" w:hAnsi="メイリオ" w:hint="default"/>
                <w:color w:val="auto"/>
                <w:szCs w:val="21"/>
                <w:shd w:val="clear" w:color="000000" w:fill="auto"/>
              </w:rPr>
            </w:pPr>
            <w:r w:rsidRPr="003C0DCF">
              <w:rPr>
                <w:rFonts w:ascii="メイリオ" w:eastAsia="メイリオ" w:hAnsi="メイリオ"/>
                <w:color w:val="auto"/>
                <w:szCs w:val="21"/>
                <w:shd w:val="clear" w:color="000000" w:fill="auto"/>
              </w:rPr>
              <w:t>協定医療機関等</w:t>
            </w:r>
          </w:p>
        </w:tc>
        <w:tc>
          <w:tcPr>
            <w:tcW w:w="3119" w:type="dxa"/>
          </w:tcPr>
          <w:p w14:paraId="00EC295F" w14:textId="77777777" w:rsidR="001451B6" w:rsidRPr="003C0DCF" w:rsidRDefault="001451B6" w:rsidP="001451B6">
            <w:pPr>
              <w:snapToGrid w:val="0"/>
              <w:spacing w:line="240" w:lineRule="atLeast"/>
              <w:rPr>
                <w:rFonts w:ascii="メイリオ" w:eastAsia="メイリオ" w:hAnsi="メイリオ" w:hint="default"/>
                <w:color w:val="auto"/>
                <w:szCs w:val="21"/>
                <w:shd w:val="clear" w:color="000000" w:fill="auto"/>
              </w:rPr>
            </w:pPr>
            <w:r w:rsidRPr="003C0DCF">
              <w:rPr>
                <w:rFonts w:ascii="メイリオ" w:eastAsia="メイリオ" w:hAnsi="メイリオ"/>
                <w:color w:val="auto"/>
                <w:szCs w:val="21"/>
                <w:shd w:val="clear" w:color="000000" w:fill="auto"/>
              </w:rPr>
              <w:t>口座振込</w:t>
            </w:r>
          </w:p>
          <w:p w14:paraId="7EFBDD14" w14:textId="77777777" w:rsidR="001451B6" w:rsidRPr="003C0DCF" w:rsidRDefault="001451B6" w:rsidP="001451B6">
            <w:pPr>
              <w:snapToGrid w:val="0"/>
              <w:spacing w:line="240" w:lineRule="atLeast"/>
              <w:rPr>
                <w:rFonts w:ascii="メイリオ" w:eastAsia="メイリオ" w:hAnsi="メイリオ" w:hint="default"/>
                <w:color w:val="auto"/>
                <w:szCs w:val="21"/>
                <w:shd w:val="clear" w:color="000000" w:fill="auto"/>
              </w:rPr>
            </w:pPr>
            <w:r w:rsidRPr="003C0DCF">
              <w:rPr>
                <w:rFonts w:ascii="メイリオ" w:eastAsia="メイリオ" w:hAnsi="メイリオ"/>
                <w:color w:val="auto"/>
                <w:szCs w:val="21"/>
                <w:shd w:val="clear" w:color="000000" w:fill="auto"/>
              </w:rPr>
              <w:t>協定締結後 又は</w:t>
            </w:r>
          </w:p>
          <w:p w14:paraId="6D79C9A5" w14:textId="1F5D319E" w:rsidR="001451B6" w:rsidRPr="00711F95" w:rsidRDefault="001451B6" w:rsidP="001451B6">
            <w:pPr>
              <w:snapToGrid w:val="0"/>
              <w:ind w:firstLineChars="100" w:firstLine="214"/>
              <w:rPr>
                <w:rFonts w:ascii="メイリオ" w:eastAsia="メイリオ" w:hAnsi="メイリオ" w:hint="default"/>
                <w:color w:val="auto"/>
                <w:szCs w:val="21"/>
                <w:shd w:val="clear" w:color="000000" w:fill="auto"/>
              </w:rPr>
            </w:pPr>
            <w:r w:rsidRPr="003C0DCF">
              <w:rPr>
                <w:rFonts w:ascii="メイリオ" w:eastAsia="メイリオ" w:hAnsi="メイリオ"/>
                <w:color w:val="auto"/>
                <w:szCs w:val="21"/>
                <w:shd w:val="clear" w:color="000000" w:fill="auto"/>
              </w:rPr>
              <w:t>年度初めに請求書送付</w:t>
            </w:r>
          </w:p>
        </w:tc>
      </w:tr>
      <w:tr w:rsidR="001451B6" w:rsidRPr="00711F95" w14:paraId="1D3F465A" w14:textId="77777777" w:rsidTr="00ED2809">
        <w:tc>
          <w:tcPr>
            <w:tcW w:w="2552" w:type="dxa"/>
          </w:tcPr>
          <w:p w14:paraId="5545483F" w14:textId="77777777" w:rsidR="001451B6" w:rsidRPr="00735176" w:rsidRDefault="001451B6" w:rsidP="001451B6">
            <w:pPr>
              <w:snapToGrid w:val="0"/>
              <w:spacing w:line="240" w:lineRule="atLeast"/>
              <w:rPr>
                <w:rFonts w:ascii="メイリオ" w:eastAsia="メイリオ" w:hAnsi="メイリオ" w:hint="default"/>
                <w:color w:val="auto"/>
                <w:szCs w:val="21"/>
                <w:shd w:val="clear" w:color="000000" w:fill="auto"/>
              </w:rPr>
            </w:pPr>
            <w:r w:rsidRPr="00735176">
              <w:rPr>
                <w:rFonts w:ascii="メイリオ" w:eastAsia="メイリオ" w:hAnsi="メイリオ"/>
                <w:color w:val="auto"/>
                <w:szCs w:val="21"/>
                <w:shd w:val="clear" w:color="000000" w:fill="auto"/>
              </w:rPr>
              <w:t>利用時の負担額</w:t>
            </w:r>
          </w:p>
          <w:p w14:paraId="28BC4C89" w14:textId="77777777" w:rsidR="001451B6" w:rsidRPr="00711F95" w:rsidRDefault="001451B6" w:rsidP="001451B6">
            <w:pPr>
              <w:snapToGrid w:val="0"/>
              <w:rPr>
                <w:rFonts w:ascii="メイリオ" w:eastAsia="メイリオ" w:hAnsi="メイリオ" w:hint="default"/>
                <w:color w:val="auto"/>
                <w:szCs w:val="21"/>
                <w:shd w:val="clear" w:color="000000" w:fill="auto"/>
              </w:rPr>
            </w:pPr>
          </w:p>
        </w:tc>
        <w:tc>
          <w:tcPr>
            <w:tcW w:w="1984" w:type="dxa"/>
          </w:tcPr>
          <w:p w14:paraId="16F58B44" w14:textId="77777777" w:rsidR="001451B6" w:rsidRPr="00735176" w:rsidRDefault="001451B6" w:rsidP="001451B6">
            <w:pPr>
              <w:snapToGrid w:val="0"/>
              <w:spacing w:line="240" w:lineRule="atLeast"/>
              <w:rPr>
                <w:rFonts w:ascii="メイリオ" w:eastAsia="メイリオ" w:hAnsi="メイリオ" w:hint="default"/>
                <w:color w:val="auto"/>
                <w:szCs w:val="21"/>
                <w:shd w:val="clear" w:color="000000" w:fill="auto"/>
              </w:rPr>
            </w:pPr>
            <w:r w:rsidRPr="00735176">
              <w:rPr>
                <w:rFonts w:ascii="メイリオ" w:eastAsia="メイリオ" w:hAnsi="メイリオ"/>
                <w:color w:val="auto"/>
                <w:szCs w:val="21"/>
                <w:shd w:val="clear" w:color="000000" w:fill="auto"/>
              </w:rPr>
              <w:t>1件につき</w:t>
            </w:r>
          </w:p>
          <w:p w14:paraId="1BDDDB08" w14:textId="7CC82982" w:rsidR="001451B6" w:rsidRPr="00711F95" w:rsidRDefault="001451B6" w:rsidP="001451B6">
            <w:pPr>
              <w:snapToGrid w:val="0"/>
              <w:ind w:firstLineChars="300" w:firstLine="641"/>
              <w:rPr>
                <w:rFonts w:ascii="メイリオ" w:eastAsia="メイリオ" w:hAnsi="メイリオ" w:hint="default"/>
                <w:b/>
                <w:color w:val="auto"/>
                <w:szCs w:val="21"/>
                <w:shd w:val="clear" w:color="000000" w:fill="auto"/>
              </w:rPr>
            </w:pPr>
            <w:r w:rsidRPr="00735176">
              <w:rPr>
                <w:rFonts w:ascii="メイリオ" w:eastAsia="メイリオ" w:hAnsi="メイリオ"/>
                <w:b/>
                <w:color w:val="auto"/>
                <w:szCs w:val="21"/>
                <w:shd w:val="clear" w:color="000000" w:fill="auto"/>
              </w:rPr>
              <w:t>2</w:t>
            </w:r>
            <w:r w:rsidRPr="00735176">
              <w:rPr>
                <w:rFonts w:ascii="メイリオ" w:eastAsia="メイリオ" w:hAnsi="メイリオ" w:hint="default"/>
                <w:b/>
                <w:color w:val="auto"/>
                <w:szCs w:val="21"/>
                <w:shd w:val="clear" w:color="000000" w:fill="auto"/>
              </w:rPr>
              <w:t>,000</w:t>
            </w:r>
            <w:r w:rsidRPr="00735176">
              <w:rPr>
                <w:rFonts w:ascii="メイリオ" w:eastAsia="メイリオ" w:hAnsi="メイリオ"/>
                <w:b/>
                <w:color w:val="auto"/>
                <w:szCs w:val="21"/>
                <w:shd w:val="clear" w:color="000000" w:fill="auto"/>
              </w:rPr>
              <w:t>円</w:t>
            </w:r>
          </w:p>
        </w:tc>
        <w:tc>
          <w:tcPr>
            <w:tcW w:w="1276" w:type="dxa"/>
          </w:tcPr>
          <w:p w14:paraId="29288126" w14:textId="36F3EC73" w:rsidR="001451B6" w:rsidRPr="00711F95" w:rsidRDefault="001451B6" w:rsidP="001451B6">
            <w:pPr>
              <w:snapToGrid w:val="0"/>
              <w:jc w:val="left"/>
              <w:rPr>
                <w:rFonts w:ascii="メイリオ" w:eastAsia="メイリオ" w:hAnsi="メイリオ" w:hint="default"/>
                <w:color w:val="auto"/>
                <w:szCs w:val="21"/>
                <w:shd w:val="clear" w:color="000000" w:fill="auto"/>
              </w:rPr>
            </w:pPr>
            <w:r w:rsidRPr="00735176">
              <w:rPr>
                <w:rFonts w:ascii="メイリオ" w:eastAsia="メイリオ" w:hAnsi="メイリオ"/>
                <w:color w:val="auto"/>
                <w:szCs w:val="21"/>
                <w:shd w:val="clear" w:color="000000" w:fill="auto"/>
              </w:rPr>
              <w:t>協定医療機関等</w:t>
            </w:r>
          </w:p>
        </w:tc>
        <w:tc>
          <w:tcPr>
            <w:tcW w:w="3119" w:type="dxa"/>
          </w:tcPr>
          <w:p w14:paraId="3752D5B7" w14:textId="77777777" w:rsidR="001451B6" w:rsidRPr="00735176" w:rsidRDefault="001451B6" w:rsidP="001451B6">
            <w:pPr>
              <w:snapToGrid w:val="0"/>
              <w:spacing w:line="240" w:lineRule="atLeast"/>
              <w:rPr>
                <w:rFonts w:ascii="メイリオ" w:eastAsia="メイリオ" w:hAnsi="メイリオ" w:hint="default"/>
                <w:color w:val="auto"/>
                <w:szCs w:val="21"/>
                <w:shd w:val="clear" w:color="000000" w:fill="auto"/>
              </w:rPr>
            </w:pPr>
            <w:r w:rsidRPr="00735176">
              <w:rPr>
                <w:rFonts w:ascii="メイリオ" w:eastAsia="メイリオ" w:hAnsi="メイリオ"/>
                <w:color w:val="auto"/>
                <w:szCs w:val="21"/>
                <w:shd w:val="clear" w:color="000000" w:fill="auto"/>
              </w:rPr>
              <w:t>口座振込</w:t>
            </w:r>
          </w:p>
          <w:p w14:paraId="248F01A8" w14:textId="7FDD9722" w:rsidR="001451B6" w:rsidRPr="00711F95" w:rsidRDefault="001451B6" w:rsidP="001451B6">
            <w:pPr>
              <w:snapToGrid w:val="0"/>
              <w:rPr>
                <w:rFonts w:ascii="メイリオ" w:eastAsia="メイリオ" w:hAnsi="メイリオ" w:hint="default"/>
                <w:color w:val="auto"/>
                <w:szCs w:val="21"/>
                <w:shd w:val="clear" w:color="000000" w:fill="auto"/>
              </w:rPr>
            </w:pPr>
            <w:r w:rsidRPr="00735176">
              <w:rPr>
                <w:rFonts w:ascii="メイリオ" w:eastAsia="メイリオ" w:hAnsi="メイリオ"/>
                <w:color w:val="auto"/>
                <w:szCs w:val="21"/>
                <w:shd w:val="clear" w:color="000000" w:fill="auto"/>
              </w:rPr>
              <w:t>３か月ごとに請求書送付</w:t>
            </w:r>
          </w:p>
        </w:tc>
      </w:tr>
    </w:tbl>
    <w:p w14:paraId="1F7AA6A4" w14:textId="77777777" w:rsidR="00E86B6C" w:rsidRPr="00711F95" w:rsidRDefault="00E86B6C" w:rsidP="002B3DC1">
      <w:pPr>
        <w:snapToGrid w:val="0"/>
        <w:ind w:left="319" w:hanging="319"/>
        <w:rPr>
          <w:rFonts w:ascii="ＭＳ 明朝" w:hAnsi="ＭＳ 明朝" w:hint="default"/>
          <w:strike/>
          <w:color w:val="auto"/>
          <w:szCs w:val="21"/>
        </w:rPr>
      </w:pPr>
    </w:p>
    <w:p w14:paraId="3F57A10B" w14:textId="77777777" w:rsidR="00031761" w:rsidRPr="00711F95" w:rsidRDefault="00031761" w:rsidP="002B3DC1">
      <w:pPr>
        <w:rPr>
          <w:rFonts w:ascii="ＭＳ 明朝" w:hAnsi="ＭＳ 明朝" w:hint="default"/>
          <w:strike/>
          <w:color w:val="auto"/>
          <w:szCs w:val="21"/>
        </w:rPr>
      </w:pPr>
    </w:p>
    <w:sectPr w:rsidR="00031761" w:rsidRPr="00711F95" w:rsidSect="003B39E5">
      <w:headerReference w:type="default" r:id="rId10"/>
      <w:footnotePr>
        <w:numRestart w:val="eachPage"/>
      </w:footnotePr>
      <w:endnotePr>
        <w:numFmt w:val="decimal"/>
      </w:endnotePr>
      <w:pgSz w:w="11906" w:h="16838"/>
      <w:pgMar w:top="1701" w:right="1418" w:bottom="1418" w:left="1701" w:header="1134" w:footer="0" w:gutter="0"/>
      <w:cols w:space="720"/>
      <w:docGrid w:type="linesAndChars" w:linePitch="21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00FB" w14:textId="77777777" w:rsidR="00B10E0E" w:rsidRDefault="00B10E0E">
      <w:pPr>
        <w:spacing w:before="358"/>
        <w:rPr>
          <w:rFonts w:hint="default"/>
        </w:rPr>
      </w:pPr>
      <w:r>
        <w:continuationSeparator/>
      </w:r>
    </w:p>
  </w:endnote>
  <w:endnote w:type="continuationSeparator" w:id="0">
    <w:p w14:paraId="11B5C00C" w14:textId="77777777" w:rsidR="00B10E0E" w:rsidRDefault="00B10E0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F171" w14:textId="77777777" w:rsidR="00B10E0E" w:rsidRDefault="00B10E0E">
      <w:pPr>
        <w:spacing w:before="358"/>
        <w:rPr>
          <w:rFonts w:hint="default"/>
        </w:rPr>
      </w:pPr>
      <w:r>
        <w:continuationSeparator/>
      </w:r>
    </w:p>
  </w:footnote>
  <w:footnote w:type="continuationSeparator" w:id="0">
    <w:p w14:paraId="3F5B0E3D" w14:textId="77777777" w:rsidR="00B10E0E" w:rsidRDefault="00B10E0E">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6D58" w14:textId="1BF691C9" w:rsidR="004A1F4C" w:rsidRPr="00F55690" w:rsidRDefault="004A1F4C" w:rsidP="004A1F4C">
    <w:pPr>
      <w:pStyle w:val="a6"/>
      <w:jc w:val="center"/>
      <w:rPr>
        <w:rFonts w:ascii="メイリオ" w:eastAsia="メイリオ" w:hAnsi="メイリオ" w:hint="default"/>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grammar="dirty"/>
  <w:revisionView w:inkAnnotations="0"/>
  <w:defaultTabStop w:val="850"/>
  <w:hyphenationZone w:val="0"/>
  <w:drawingGridHorizontalSpacing w:val="375"/>
  <w:drawingGridVerticalSpacing w:val="21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EA"/>
    <w:rsid w:val="00031761"/>
    <w:rsid w:val="00046CE1"/>
    <w:rsid w:val="000E4C7F"/>
    <w:rsid w:val="0011270D"/>
    <w:rsid w:val="001257DF"/>
    <w:rsid w:val="001451B6"/>
    <w:rsid w:val="001831EF"/>
    <w:rsid w:val="001A5AAD"/>
    <w:rsid w:val="00235D30"/>
    <w:rsid w:val="002B3DC1"/>
    <w:rsid w:val="00347B66"/>
    <w:rsid w:val="003B39E5"/>
    <w:rsid w:val="003D57EA"/>
    <w:rsid w:val="003E2FE8"/>
    <w:rsid w:val="00403C17"/>
    <w:rsid w:val="004176C8"/>
    <w:rsid w:val="004178B3"/>
    <w:rsid w:val="00473ACA"/>
    <w:rsid w:val="00490444"/>
    <w:rsid w:val="004A1F4C"/>
    <w:rsid w:val="005312C6"/>
    <w:rsid w:val="005723AB"/>
    <w:rsid w:val="005D591D"/>
    <w:rsid w:val="006C328F"/>
    <w:rsid w:val="006D2DE4"/>
    <w:rsid w:val="00711F16"/>
    <w:rsid w:val="00711F95"/>
    <w:rsid w:val="00726462"/>
    <w:rsid w:val="00736FEB"/>
    <w:rsid w:val="0076360B"/>
    <w:rsid w:val="007670B1"/>
    <w:rsid w:val="007C1603"/>
    <w:rsid w:val="0080150D"/>
    <w:rsid w:val="008568C2"/>
    <w:rsid w:val="00862CBF"/>
    <w:rsid w:val="00912110"/>
    <w:rsid w:val="00954991"/>
    <w:rsid w:val="00981468"/>
    <w:rsid w:val="00AA24C7"/>
    <w:rsid w:val="00AA5AC6"/>
    <w:rsid w:val="00AD0D07"/>
    <w:rsid w:val="00AE02B5"/>
    <w:rsid w:val="00B10E0E"/>
    <w:rsid w:val="00BB235D"/>
    <w:rsid w:val="00BD47BC"/>
    <w:rsid w:val="00C41DA4"/>
    <w:rsid w:val="00C61863"/>
    <w:rsid w:val="00CA604A"/>
    <w:rsid w:val="00D53BA6"/>
    <w:rsid w:val="00D8533B"/>
    <w:rsid w:val="00D94A7B"/>
    <w:rsid w:val="00DA213B"/>
    <w:rsid w:val="00DA523A"/>
    <w:rsid w:val="00E41820"/>
    <w:rsid w:val="00E521E1"/>
    <w:rsid w:val="00E86B6C"/>
    <w:rsid w:val="00F55690"/>
    <w:rsid w:val="00F57B34"/>
    <w:rsid w:val="00F66E87"/>
    <w:rsid w:val="00FC04E3"/>
    <w:rsid w:val="00FE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150A05"/>
  <w15:chartTrackingRefBased/>
  <w15:docId w15:val="{E00EF921-A904-4575-B7CE-15AB43AD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21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2110"/>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F55690"/>
    <w:pPr>
      <w:tabs>
        <w:tab w:val="center" w:pos="4252"/>
        <w:tab w:val="right" w:pos="8504"/>
      </w:tabs>
      <w:snapToGrid w:val="0"/>
    </w:pPr>
  </w:style>
  <w:style w:type="character" w:customStyle="1" w:styleId="a7">
    <w:name w:val="ヘッダー (文字)"/>
    <w:basedOn w:val="a0"/>
    <w:link w:val="a6"/>
    <w:uiPriority w:val="99"/>
    <w:rsid w:val="00F55690"/>
    <w:rPr>
      <w:rFonts w:ascii="Times New Roman" w:hAnsi="Times New Roman"/>
      <w:color w:val="000000"/>
      <w:sz w:val="21"/>
    </w:rPr>
  </w:style>
  <w:style w:type="paragraph" w:styleId="a8">
    <w:name w:val="footer"/>
    <w:basedOn w:val="a"/>
    <w:link w:val="a9"/>
    <w:uiPriority w:val="99"/>
    <w:unhideWhenUsed/>
    <w:rsid w:val="00F55690"/>
    <w:pPr>
      <w:tabs>
        <w:tab w:val="center" w:pos="4252"/>
        <w:tab w:val="right" w:pos="8504"/>
      </w:tabs>
      <w:snapToGrid w:val="0"/>
    </w:pPr>
  </w:style>
  <w:style w:type="character" w:customStyle="1" w:styleId="a9">
    <w:name w:val="フッター (文字)"/>
    <w:basedOn w:val="a0"/>
    <w:link w:val="a8"/>
    <w:uiPriority w:val="99"/>
    <w:rsid w:val="00F55690"/>
    <w:rPr>
      <w:rFonts w:ascii="Times New Roman" w:hAnsi="Times New Roman"/>
      <w:color w:val="000000"/>
      <w:sz w:val="21"/>
    </w:rPr>
  </w:style>
  <w:style w:type="paragraph" w:customStyle="1" w:styleId="aa">
    <w:name w:val="一太郎ランクスタイル１"/>
    <w:basedOn w:val="a"/>
    <w:rsid w:val="0040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E62A8-B9E9-42DF-A569-418996796706}">
  <ds:schemaRefs>
    <ds:schemaRef ds:uri="http://schemas.openxmlformats.org/officeDocument/2006/bibliography"/>
  </ds:schemaRefs>
</ds:datastoreItem>
</file>

<file path=customXml/itemProps2.xml><?xml version="1.0" encoding="utf-8"?>
<ds:datastoreItem xmlns:ds="http://schemas.openxmlformats.org/officeDocument/2006/customXml" ds:itemID="{C8FFF5B2-B3F5-4444-B346-E9EF22DBD96C}">
  <ds:schemaRefs>
    <ds:schemaRef ds:uri="http://schemas.microsoft.com/sharepoint/v3/contenttype/forms"/>
  </ds:schemaRefs>
</ds:datastoreItem>
</file>

<file path=customXml/itemProps3.xml><?xml version="1.0" encoding="utf-8"?>
<ds:datastoreItem xmlns:ds="http://schemas.openxmlformats.org/officeDocument/2006/customXml" ds:itemID="{94B96F8C-0066-4F4D-88C2-F7AC2A87D732}">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4.xml><?xml version="1.0" encoding="utf-8"?>
<ds:datastoreItem xmlns:ds="http://schemas.openxmlformats.org/officeDocument/2006/customXml" ds:itemID="{D92EA5E2-19B0-4DE9-8AC5-456099D78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1325</Words>
  <Characters>449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英理００</dc:creator>
  <cp:keywords/>
  <cp:lastModifiedBy>（ぐ外）養田 朋香</cp:lastModifiedBy>
  <cp:revision>17</cp:revision>
  <cp:lastPrinted>2024-03-05T04:05:00Z</cp:lastPrinted>
  <dcterms:created xsi:type="dcterms:W3CDTF">2023-03-14T02:56:00Z</dcterms:created>
  <dcterms:modified xsi:type="dcterms:W3CDTF">2025-02-27T06:52:00Z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